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6D3B3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7267A3" w:rsidP="002B3F58">
            <w:pPr>
              <w:rPr>
                <w:rFonts w:ascii="Arial" w:hAnsi="Arial" w:cs="FrankRuehl"/>
                <w:sz w:val="28"/>
                <w:szCs w:val="28"/>
                <w:highlight w:val="yellow"/>
              </w:rPr>
            </w:pPr>
            <w:r>
              <w:rPr>
                <w:rFonts w:ascii="Arial" w:hAnsi="Arial" w:hint="cs"/>
                <w:b/>
                <w:bCs/>
                <w:rtl/>
              </w:rPr>
              <w:t xml:space="preserve">כב' </w:t>
            </w:r>
            <w:r w:rsidR="002B3F58">
              <w:rPr>
                <w:rFonts w:ascii="Arial" w:hAnsi="Arial" w:hint="cs"/>
                <w:b/>
                <w:bCs/>
                <w:rtl/>
              </w:rPr>
              <w:t xml:space="preserve">השופטת </w:t>
            </w:r>
            <w:r>
              <w:rPr>
                <w:rFonts w:ascii="Arial" w:hAnsi="Arial" w:hint="cs"/>
                <w:b/>
                <w:bCs/>
                <w:rtl/>
              </w:rPr>
              <w:t>עפרה גיא</w:t>
            </w:r>
          </w:p>
        </w:tc>
      </w:tr>
      <w:tr w:rsidR="00694556">
        <w:trPr>
          <w:jc w:val="center"/>
        </w:trPr>
        <w:tc>
          <w:tcPr>
            <w:tcW w:w="3249" w:type="dxa"/>
            <w:gridSpan w:val="2"/>
          </w:tcPr>
          <w:p w:rsidR="00694556" w:rsidRPr="00C52FFE" w:rsidRDefault="00694556">
            <w:pPr>
              <w:bidi w:val="0"/>
              <w:jc w:val="right"/>
              <w:rPr>
                <w:rFonts w:ascii="Arial" w:hAnsi="Arial"/>
                <w:b/>
                <w:bCs/>
                <w:noProof w:val="0"/>
                <w:sz w:val="26"/>
                <w:szCs w:val="26"/>
              </w:rPr>
            </w:pPr>
          </w:p>
          <w:sdt>
            <w:sdtPr>
              <w:rPr>
                <w:b/>
                <w:bCs/>
              </w:rPr>
              <w:alias w:val="1180"/>
              <w:tag w:val="1180"/>
              <w:id w:val="366263305"/>
              <w:text w:multiLine="1"/>
            </w:sdtPr>
            <w:sdtEndPr/>
            <w:sdtContent>
              <w:p w:rsidR="00B5726E" w:rsidRPr="00C52FFE" w:rsidRDefault="00F171D6">
                <w:pPr>
                  <w:bidi w:val="0"/>
                  <w:jc w:val="right"/>
                  <w:rPr>
                    <w:rFonts w:ascii="Arial" w:hAnsi="Arial"/>
                    <w:b/>
                    <w:bCs/>
                    <w:noProof w:val="0"/>
                    <w:sz w:val="26"/>
                    <w:szCs w:val="26"/>
                    <w:rtl/>
                  </w:rPr>
                </w:pPr>
                <w:r w:rsidRPr="00C52FFE">
                  <w:rPr>
                    <w:rFonts w:ascii="Arial" w:hAnsi="Arial"/>
                    <w:b/>
                    <w:bCs/>
                    <w:noProof w:val="0"/>
                    <w:sz w:val="26"/>
                    <w:szCs w:val="26"/>
                    <w:rtl/>
                  </w:rPr>
                  <w:t>תובע</w:t>
                </w:r>
              </w:p>
            </w:sdtContent>
          </w:sdt>
        </w:tc>
        <w:tc>
          <w:tcPr>
            <w:tcW w:w="5571" w:type="dxa"/>
          </w:tcPr>
          <w:p w:rsidR="00694556" w:rsidRPr="00C52FFE" w:rsidRDefault="00694556">
            <w:pPr>
              <w:rPr>
                <w:rFonts w:ascii="Arial" w:hAnsi="Arial"/>
                <w:b/>
                <w:bCs/>
                <w:noProof w:val="0"/>
                <w:sz w:val="26"/>
                <w:szCs w:val="26"/>
                <w:rtl/>
              </w:rPr>
            </w:pPr>
          </w:p>
          <w:p w:rsidR="00694556" w:rsidRPr="00C52FFE" w:rsidRDefault="0071623B" w:rsidP="00365BAD">
            <w:pPr>
              <w:rPr>
                <w:b/>
                <w:bCs/>
                <w:noProof w:val="0"/>
                <w:sz w:val="26"/>
                <w:szCs w:val="26"/>
              </w:rPr>
            </w:pPr>
            <w:sdt>
              <w:sdtPr>
                <w:rPr>
                  <w:b/>
                  <w:bCs/>
                  <w:rtl/>
                </w:rPr>
                <w:alias w:val="1478"/>
                <w:tag w:val="1478"/>
                <w:id w:val="179403134"/>
                <w:text w:multiLine="1"/>
              </w:sdtPr>
              <w:sdtEndPr/>
              <w:sdtContent>
                <w:r w:rsidR="00365BAD">
                  <w:rPr>
                    <w:rFonts w:ascii="Arial" w:hAnsi="Arial"/>
                    <w:b/>
                    <w:bCs/>
                    <w:noProof w:val="0"/>
                    <w:sz w:val="26"/>
                    <w:szCs w:val="26"/>
                    <w:rtl/>
                  </w:rPr>
                  <w:t>א</w:t>
                </w:r>
              </w:sdtContent>
            </w:sdt>
            <w:r w:rsidR="00D16D92" w:rsidRPr="00C52FFE">
              <w:rPr>
                <w:rFonts w:hint="cs"/>
                <w:b/>
                <w:bCs/>
                <w:rtl/>
              </w:rPr>
              <w:t xml:space="preserve">  </w:t>
            </w:r>
            <w:sdt>
              <w:sdtPr>
                <w:rPr>
                  <w:rFonts w:hint="cs"/>
                  <w:b/>
                  <w:bCs/>
                  <w:rtl/>
                </w:rPr>
                <w:alias w:val="2316"/>
                <w:tag w:val="2316"/>
                <w:id w:val="325945268"/>
                <w:text w:multiLine="1"/>
              </w:sdtPr>
              <w:sdtEndPr/>
              <w:sdtContent>
                <w:r w:rsidR="00365BAD">
                  <w:rPr>
                    <w:rFonts w:ascii="Arial" w:hAnsi="Arial"/>
                    <w:b/>
                    <w:bCs/>
                    <w:noProof w:val="0"/>
                    <w:sz w:val="26"/>
                    <w:szCs w:val="26"/>
                    <w:rtl/>
                  </w:rPr>
                  <w:br/>
                </w:r>
                <w:r w:rsidR="00365BAD">
                  <w:rPr>
                    <w:rFonts w:ascii="Arial" w:hAnsi="Arial" w:hint="cs"/>
                    <w:b/>
                    <w:bCs/>
                    <w:noProof w:val="0"/>
                    <w:sz w:val="26"/>
                    <w:szCs w:val="26"/>
                    <w:rtl/>
                  </w:rPr>
                  <w:t>ב</w:t>
                </w:r>
                <w:r w:rsidR="00C52FFE" w:rsidRPr="00C52FFE">
                  <w:rPr>
                    <w:rFonts w:hint="cs"/>
                    <w:b/>
                    <w:bCs/>
                    <w:rtl/>
                  </w:rPr>
                  <w:t>אמצעות באת כוחו- עו"ד רעות שדה</w:t>
                </w:r>
              </w:sdtContent>
            </w:sdt>
          </w:p>
        </w:tc>
      </w:tr>
      <w:tr w:rsidR="00694556">
        <w:trPr>
          <w:jc w:val="center"/>
        </w:trPr>
        <w:tc>
          <w:tcPr>
            <w:tcW w:w="8820" w:type="dxa"/>
            <w:gridSpan w:val="3"/>
          </w:tcPr>
          <w:p w:rsidR="00694556" w:rsidRPr="00C52FFE" w:rsidRDefault="00694556">
            <w:pPr>
              <w:rPr>
                <w:rFonts w:ascii="Arial" w:hAnsi="Arial"/>
                <w:b/>
                <w:bCs/>
                <w:noProof w:val="0"/>
                <w:sz w:val="26"/>
                <w:szCs w:val="26"/>
                <w:rtl/>
              </w:rPr>
            </w:pPr>
          </w:p>
          <w:p w:rsidR="00694556" w:rsidRPr="00C52FFE" w:rsidRDefault="00005C8B">
            <w:pPr>
              <w:jc w:val="center"/>
              <w:rPr>
                <w:rFonts w:ascii="Arial" w:hAnsi="Arial"/>
                <w:b/>
                <w:bCs/>
                <w:noProof w:val="0"/>
                <w:sz w:val="26"/>
                <w:szCs w:val="26"/>
                <w:rtl/>
              </w:rPr>
            </w:pPr>
            <w:r w:rsidRPr="00C52FFE">
              <w:rPr>
                <w:rFonts w:ascii="Arial" w:hAnsi="Arial"/>
                <w:b/>
                <w:bCs/>
                <w:noProof w:val="0"/>
                <w:sz w:val="26"/>
                <w:szCs w:val="26"/>
                <w:rtl/>
              </w:rPr>
              <w:t>נגד</w:t>
            </w:r>
          </w:p>
          <w:p w:rsidR="00694556" w:rsidRPr="00C52FFE"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71623B">
            <w:pPr>
              <w:rPr>
                <w:rFonts w:ascii="Arial" w:hAnsi="Arial"/>
                <w:b/>
                <w:bCs/>
                <w:noProof w:val="0"/>
                <w:sz w:val="26"/>
                <w:szCs w:val="26"/>
              </w:rPr>
            </w:pPr>
            <w:sdt>
              <w:sdtPr>
                <w:rPr>
                  <w:rtl/>
                </w:rPr>
                <w:alias w:val="1184"/>
                <w:tag w:val="1184"/>
                <w:id w:val="1308444511"/>
                <w:text w:multiLine="1"/>
              </w:sdtPr>
              <w:sdtEndPr/>
              <w:sdtContent>
                <w:r w:rsidR="00F171D6">
                  <w:rPr>
                    <w:rFonts w:ascii="Arial" w:hAnsi="Arial"/>
                    <w:b/>
                    <w:bCs/>
                    <w:noProof w:val="0"/>
                    <w:sz w:val="26"/>
                    <w:szCs w:val="26"/>
                    <w:rtl/>
                  </w:rPr>
                  <w:t>נתבע</w:t>
                </w:r>
                <w:r w:rsidR="00F171D6">
                  <w:rPr>
                    <w:rFonts w:ascii="Arial" w:hAnsi="Arial" w:hint="cs"/>
                    <w:b/>
                    <w:bCs/>
                    <w:noProof w:val="0"/>
                    <w:sz w:val="26"/>
                    <w:szCs w:val="26"/>
                    <w:rtl/>
                  </w:rPr>
                  <w:t>ת</w:t>
                </w:r>
              </w:sdtContent>
            </w:sdt>
          </w:p>
        </w:tc>
        <w:tc>
          <w:tcPr>
            <w:tcW w:w="5571" w:type="dxa"/>
          </w:tcPr>
          <w:p w:rsidR="00694556" w:rsidRDefault="00694556">
            <w:pPr>
              <w:rPr>
                <w:rFonts w:ascii="Arial" w:hAnsi="Arial"/>
                <w:b/>
                <w:bCs/>
                <w:noProof w:val="0"/>
                <w:sz w:val="26"/>
                <w:szCs w:val="26"/>
                <w:rtl/>
              </w:rPr>
            </w:pPr>
          </w:p>
          <w:p w:rsidR="00694556" w:rsidRDefault="0071623B" w:rsidP="00365BAD">
            <w:pPr>
              <w:rPr>
                <w:b/>
                <w:bCs/>
                <w:noProof w:val="0"/>
                <w:sz w:val="26"/>
                <w:szCs w:val="26"/>
                <w:rtl/>
              </w:rPr>
            </w:pPr>
            <w:sdt>
              <w:sdtPr>
                <w:rPr>
                  <w:rFonts w:hint="cs"/>
                  <w:b/>
                  <w:bCs/>
                  <w:rtl/>
                </w:rPr>
                <w:alias w:val="2318"/>
                <w:tag w:val="2318"/>
                <w:id w:val="1637136125"/>
                <w:text w:multiLine="1"/>
              </w:sdtPr>
              <w:sdtEndPr/>
              <w:sdtContent>
                <w:r w:rsidR="00365BAD">
                  <w:rPr>
                    <w:rFonts w:ascii="Arial" w:hAnsi="Arial" w:hint="cs"/>
                    <w:b/>
                    <w:bCs/>
                    <w:noProof w:val="0"/>
                    <w:sz w:val="26"/>
                    <w:szCs w:val="26"/>
                    <w:rtl/>
                  </w:rPr>
                  <w:t>ס'</w:t>
                </w:r>
                <w:r w:rsidR="00365BAD">
                  <w:rPr>
                    <w:rFonts w:ascii="Arial" w:hAnsi="Arial"/>
                    <w:b/>
                    <w:bCs/>
                    <w:noProof w:val="0"/>
                    <w:sz w:val="26"/>
                    <w:szCs w:val="26"/>
                    <w:rtl/>
                  </w:rPr>
                  <w:br/>
                </w:r>
                <w:r w:rsidR="00365BAD">
                  <w:rPr>
                    <w:rFonts w:hint="cs"/>
                    <w:b/>
                    <w:bCs/>
                    <w:rtl/>
                  </w:rPr>
                  <w:t>באמצעות באת כוחה- עו"ד סיגל בלינסון- שפרן</w:t>
                </w:r>
              </w:sdtContent>
            </w:sdt>
          </w:p>
        </w:tc>
      </w:tr>
    </w:tbl>
    <w:p w:rsidR="00694556" w:rsidRDefault="00694556" w:rsidP="006D3B31">
      <w:pPr>
        <w:suppressLineNumbers/>
      </w:pPr>
    </w:p>
    <w:p w:rsidR="00694556" w:rsidRDefault="00694556"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365BAD" w:rsidRDefault="00C52FFE">
      <w:pPr>
        <w:spacing w:line="360" w:lineRule="auto"/>
        <w:jc w:val="both"/>
        <w:rPr>
          <w:rFonts w:ascii="Arial" w:hAnsi="Arial"/>
          <w:noProof w:val="0"/>
          <w:rtl/>
        </w:rPr>
      </w:pPr>
      <w:r>
        <w:rPr>
          <w:rFonts w:ascii="Arial" w:hAnsi="Arial" w:hint="cs"/>
          <w:noProof w:val="0"/>
          <w:rtl/>
        </w:rPr>
        <w:t>לפניי שתי תביעות שהוגשו</w:t>
      </w:r>
      <w:r w:rsidR="00365BAD">
        <w:rPr>
          <w:rFonts w:ascii="Arial" w:hAnsi="Arial" w:hint="cs"/>
          <w:noProof w:val="0"/>
          <w:rtl/>
        </w:rPr>
        <w:t xml:space="preserve"> על ידי הצדדים. </w:t>
      </w:r>
    </w:p>
    <w:p w:rsidR="00365BAD" w:rsidRDefault="00365BAD">
      <w:pPr>
        <w:spacing w:line="360" w:lineRule="auto"/>
        <w:jc w:val="both"/>
        <w:rPr>
          <w:rFonts w:ascii="Arial" w:hAnsi="Arial"/>
          <w:noProof w:val="0"/>
          <w:rtl/>
        </w:rPr>
      </w:pPr>
      <w:r>
        <w:rPr>
          <w:rFonts w:ascii="Arial" w:hAnsi="Arial" w:hint="cs"/>
          <w:noProof w:val="0"/>
          <w:rtl/>
        </w:rPr>
        <w:t>האחת, תביעת האב (להלן: "</w:t>
      </w:r>
      <w:r>
        <w:rPr>
          <w:rFonts w:ascii="Arial" w:hAnsi="Arial" w:hint="cs"/>
          <w:b/>
          <w:bCs/>
          <w:noProof w:val="0"/>
          <w:rtl/>
        </w:rPr>
        <w:t xml:space="preserve">האב" </w:t>
      </w:r>
      <w:r>
        <w:rPr>
          <w:rFonts w:ascii="Arial" w:hAnsi="Arial" w:hint="cs"/>
          <w:noProof w:val="0"/>
          <w:rtl/>
        </w:rPr>
        <w:t>ו/או "</w:t>
      </w:r>
      <w:r>
        <w:rPr>
          <w:rFonts w:ascii="Arial" w:hAnsi="Arial" w:hint="cs"/>
          <w:b/>
          <w:bCs/>
          <w:noProof w:val="0"/>
          <w:rtl/>
        </w:rPr>
        <w:t>האיש")</w:t>
      </w:r>
      <w:r w:rsidR="00C52FFE">
        <w:rPr>
          <w:rFonts w:ascii="Arial" w:hAnsi="Arial" w:hint="cs"/>
          <w:noProof w:val="0"/>
          <w:rtl/>
        </w:rPr>
        <w:t xml:space="preserve"> התובע ליתן צו עשה להשיב הקטין לעיר מגוריו באשקלון</w:t>
      </w:r>
      <w:r w:rsidR="00314ABF">
        <w:rPr>
          <w:rFonts w:ascii="Arial" w:hAnsi="Arial" w:hint="cs"/>
          <w:noProof w:val="0"/>
          <w:rtl/>
        </w:rPr>
        <w:t xml:space="preserve"> </w:t>
      </w:r>
      <w:r w:rsidR="00C52FFE">
        <w:rPr>
          <w:rFonts w:ascii="Arial" w:hAnsi="Arial" w:hint="cs"/>
          <w:noProof w:val="0"/>
          <w:rtl/>
        </w:rPr>
        <w:t xml:space="preserve"> וליתן צו מניעה האוסר על האם </w:t>
      </w:r>
      <w:r>
        <w:rPr>
          <w:rFonts w:ascii="Arial" w:hAnsi="Arial" w:hint="cs"/>
          <w:noProof w:val="0"/>
          <w:rtl/>
        </w:rPr>
        <w:t>(להלן: "</w:t>
      </w:r>
      <w:r>
        <w:rPr>
          <w:rFonts w:ascii="Arial" w:hAnsi="Arial" w:hint="cs"/>
          <w:b/>
          <w:bCs/>
          <w:noProof w:val="0"/>
          <w:rtl/>
        </w:rPr>
        <w:t xml:space="preserve">האם" </w:t>
      </w:r>
      <w:r>
        <w:rPr>
          <w:rFonts w:ascii="Arial" w:hAnsi="Arial" w:hint="cs"/>
          <w:noProof w:val="0"/>
          <w:rtl/>
        </w:rPr>
        <w:t>ו/או "</w:t>
      </w:r>
      <w:r>
        <w:rPr>
          <w:rFonts w:ascii="Arial" w:hAnsi="Arial" w:hint="cs"/>
          <w:b/>
          <w:bCs/>
          <w:noProof w:val="0"/>
          <w:rtl/>
        </w:rPr>
        <w:t>האישה"</w:t>
      </w:r>
      <w:r>
        <w:rPr>
          <w:rFonts w:ascii="Arial" w:hAnsi="Arial" w:hint="cs"/>
          <w:noProof w:val="0"/>
          <w:rtl/>
        </w:rPr>
        <w:t xml:space="preserve">) </w:t>
      </w:r>
      <w:r w:rsidR="00C52FFE">
        <w:rPr>
          <w:rFonts w:ascii="Arial" w:hAnsi="Arial" w:hint="cs"/>
          <w:noProof w:val="0"/>
          <w:rtl/>
        </w:rPr>
        <w:t>לבצע כל שינוי במקום מגורי הקטין</w:t>
      </w:r>
      <w:r w:rsidR="00513122">
        <w:rPr>
          <w:rFonts w:ascii="Arial" w:hAnsi="Arial" w:hint="cs"/>
          <w:noProof w:val="0"/>
          <w:rtl/>
        </w:rPr>
        <w:t xml:space="preserve">. </w:t>
      </w:r>
    </w:p>
    <w:p w:rsidR="00C52FFE" w:rsidRDefault="00314ABF">
      <w:pPr>
        <w:spacing w:line="360" w:lineRule="auto"/>
        <w:jc w:val="both"/>
        <w:rPr>
          <w:rFonts w:ascii="Arial" w:hAnsi="Arial"/>
          <w:noProof w:val="0"/>
          <w:rtl/>
        </w:rPr>
      </w:pPr>
      <w:r>
        <w:rPr>
          <w:rFonts w:ascii="Arial" w:hAnsi="Arial" w:hint="cs"/>
          <w:noProof w:val="0"/>
          <w:rtl/>
        </w:rPr>
        <w:t xml:space="preserve">השנייה, תביעת האם לאפשר רישומו של הקטין לבית ספר איזורי בסמוך למושב בשרון </w:t>
      </w:r>
      <w:r w:rsidR="004237E5">
        <w:rPr>
          <w:rFonts w:ascii="Arial" w:hAnsi="Arial" w:hint="cs"/>
          <w:noProof w:val="0"/>
          <w:rtl/>
        </w:rPr>
        <w:t>(להלן: "</w:t>
      </w:r>
      <w:r w:rsidR="004237E5">
        <w:rPr>
          <w:rFonts w:ascii="Arial" w:hAnsi="Arial" w:hint="cs"/>
          <w:b/>
          <w:bCs/>
          <w:noProof w:val="0"/>
          <w:rtl/>
        </w:rPr>
        <w:t xml:space="preserve">המושב") </w:t>
      </w:r>
      <w:r>
        <w:rPr>
          <w:rFonts w:ascii="Arial" w:hAnsi="Arial" w:hint="cs"/>
          <w:noProof w:val="0"/>
          <w:rtl/>
        </w:rPr>
        <w:t>אליו עברה</w:t>
      </w:r>
      <w:r w:rsidR="004237E5">
        <w:rPr>
          <w:rFonts w:ascii="Arial" w:hAnsi="Arial" w:hint="cs"/>
          <w:noProof w:val="0"/>
          <w:rtl/>
        </w:rPr>
        <w:t xml:space="preserve"> להתגורר יחד עם בן זוגה, בנם המשותף והקטין</w:t>
      </w:r>
      <w:r w:rsidR="00C52FFE">
        <w:rPr>
          <w:rFonts w:ascii="Arial" w:hAnsi="Arial" w:hint="cs"/>
          <w:noProof w:val="0"/>
          <w:rtl/>
        </w:rPr>
        <w:t>.</w:t>
      </w:r>
    </w:p>
    <w:p w:rsidR="004237E5" w:rsidRDefault="004237E5">
      <w:pPr>
        <w:spacing w:line="360" w:lineRule="auto"/>
        <w:jc w:val="both"/>
        <w:rPr>
          <w:rFonts w:ascii="Arial" w:hAnsi="Arial"/>
          <w:noProof w:val="0"/>
          <w:rtl/>
        </w:rPr>
      </w:pPr>
    </w:p>
    <w:p w:rsidR="004237E5" w:rsidRDefault="004237E5">
      <w:pPr>
        <w:spacing w:line="360" w:lineRule="auto"/>
        <w:jc w:val="both"/>
        <w:rPr>
          <w:rFonts w:ascii="Arial" w:hAnsi="Arial"/>
          <w:noProof w:val="0"/>
          <w:rtl/>
        </w:rPr>
      </w:pPr>
      <w:r>
        <w:rPr>
          <w:rFonts w:ascii="Arial" w:hAnsi="Arial" w:hint="cs"/>
          <w:noProof w:val="0"/>
          <w:rtl/>
        </w:rPr>
        <w:t xml:space="preserve">שתי התביעות הוגשו במקביל ביום 24/06/2024 </w:t>
      </w:r>
      <w:r w:rsidR="00184134">
        <w:rPr>
          <w:rFonts w:ascii="Arial" w:hAnsi="Arial" w:hint="cs"/>
          <w:noProof w:val="0"/>
          <w:rtl/>
        </w:rPr>
        <w:t>ו</w:t>
      </w:r>
      <w:r>
        <w:rPr>
          <w:rFonts w:ascii="Arial" w:hAnsi="Arial" w:hint="cs"/>
          <w:noProof w:val="0"/>
          <w:rtl/>
        </w:rPr>
        <w:t xml:space="preserve">לאחר מעברו של הקטין עם אמו למושב. </w:t>
      </w:r>
    </w:p>
    <w:p w:rsidR="004237E5" w:rsidRDefault="004237E5">
      <w:pPr>
        <w:spacing w:line="360" w:lineRule="auto"/>
        <w:jc w:val="both"/>
        <w:rPr>
          <w:rFonts w:ascii="Arial" w:hAnsi="Arial"/>
          <w:noProof w:val="0"/>
          <w:rtl/>
        </w:rPr>
      </w:pPr>
    </w:p>
    <w:p w:rsidR="004237E5" w:rsidRDefault="004237E5">
      <w:pPr>
        <w:spacing w:line="360" w:lineRule="auto"/>
        <w:jc w:val="both"/>
        <w:rPr>
          <w:rFonts w:ascii="Arial" w:hAnsi="Arial"/>
          <w:noProof w:val="0"/>
          <w:rtl/>
        </w:rPr>
      </w:pPr>
      <w:r>
        <w:rPr>
          <w:rFonts w:ascii="Arial" w:hAnsi="Arial" w:hint="cs"/>
          <w:noProof w:val="0"/>
          <w:rtl/>
        </w:rPr>
        <w:t xml:space="preserve">במסגרת </w:t>
      </w:r>
      <w:r w:rsidR="00353B57">
        <w:rPr>
          <w:rFonts w:ascii="Arial" w:hAnsi="Arial" w:hint="cs"/>
          <w:noProof w:val="0"/>
          <w:rtl/>
        </w:rPr>
        <w:t>ההליך הצדדים הגישו בקשות לצווים דחופים והתיקים נקבעו להיום נוכח הדחיפות.</w:t>
      </w:r>
    </w:p>
    <w:p w:rsidR="00353B57" w:rsidRDefault="00353B57">
      <w:pPr>
        <w:spacing w:line="360" w:lineRule="auto"/>
        <w:jc w:val="both"/>
        <w:rPr>
          <w:rFonts w:ascii="Arial" w:hAnsi="Arial"/>
          <w:noProof w:val="0"/>
          <w:rtl/>
        </w:rPr>
      </w:pPr>
    </w:p>
    <w:p w:rsidR="00353B57" w:rsidRPr="00A328BC" w:rsidRDefault="00A328BC" w:rsidP="00353B57">
      <w:pPr>
        <w:pStyle w:val="ad"/>
        <w:numPr>
          <w:ilvl w:val="0"/>
          <w:numId w:val="1"/>
        </w:numPr>
        <w:spacing w:line="360" w:lineRule="auto"/>
        <w:jc w:val="both"/>
        <w:rPr>
          <w:rFonts w:ascii="Arial" w:hAnsi="Arial"/>
          <w:noProof w:val="0"/>
        </w:rPr>
      </w:pPr>
      <w:r>
        <w:rPr>
          <w:rFonts w:ascii="Arial" w:hAnsi="Arial" w:hint="cs"/>
          <w:b/>
          <w:bCs/>
          <w:noProof w:val="0"/>
          <w:u w:val="single"/>
          <w:rtl/>
        </w:rPr>
        <w:t>רקע ועובדות שאינן במחלוקת</w:t>
      </w:r>
    </w:p>
    <w:p w:rsidR="00A328BC" w:rsidRPr="000A3970" w:rsidRDefault="00A328BC" w:rsidP="00A328BC">
      <w:pPr>
        <w:spacing w:line="360" w:lineRule="auto"/>
        <w:jc w:val="both"/>
        <w:rPr>
          <w:rFonts w:ascii="Arial" w:hAnsi="Arial"/>
          <w:b/>
          <w:bCs/>
          <w:noProof w:val="0"/>
          <w:u w:val="single"/>
          <w:rtl/>
        </w:rPr>
      </w:pPr>
    </w:p>
    <w:p w:rsidR="00A328BC" w:rsidRDefault="000A3970" w:rsidP="000A3970">
      <w:pPr>
        <w:pStyle w:val="ad"/>
        <w:numPr>
          <w:ilvl w:val="0"/>
          <w:numId w:val="2"/>
        </w:numPr>
        <w:spacing w:line="360" w:lineRule="auto"/>
        <w:jc w:val="both"/>
        <w:rPr>
          <w:rFonts w:ascii="Arial" w:hAnsi="Arial"/>
          <w:noProof w:val="0"/>
        </w:rPr>
      </w:pPr>
      <w:r>
        <w:rPr>
          <w:rFonts w:ascii="Arial" w:hAnsi="Arial" w:hint="cs"/>
          <w:noProof w:val="0"/>
          <w:rtl/>
        </w:rPr>
        <w:t>הצדדים נישאו זה לזו בשנת 2014 ומנישואיהם נולד הקטין יליד 2015.</w:t>
      </w:r>
    </w:p>
    <w:p w:rsidR="005039F0" w:rsidRPr="005039F0" w:rsidRDefault="005039F0" w:rsidP="005039F0">
      <w:pPr>
        <w:spacing w:line="360" w:lineRule="auto"/>
        <w:jc w:val="both"/>
        <w:rPr>
          <w:rFonts w:ascii="Arial" w:hAnsi="Arial"/>
          <w:noProof w:val="0"/>
        </w:rPr>
      </w:pPr>
    </w:p>
    <w:p w:rsidR="000A3970" w:rsidRDefault="000A3970" w:rsidP="000A3970">
      <w:pPr>
        <w:pStyle w:val="ad"/>
        <w:numPr>
          <w:ilvl w:val="0"/>
          <w:numId w:val="2"/>
        </w:numPr>
        <w:spacing w:line="360" w:lineRule="auto"/>
        <w:jc w:val="both"/>
        <w:rPr>
          <w:rFonts w:ascii="Arial" w:hAnsi="Arial"/>
          <w:noProof w:val="0"/>
        </w:rPr>
      </w:pPr>
      <w:r>
        <w:rPr>
          <w:rFonts w:ascii="Arial" w:hAnsi="Arial" w:hint="cs"/>
          <w:noProof w:val="0"/>
          <w:rtl/>
        </w:rPr>
        <w:t>בני הזוג התגרשו ביום 05/11/2020.</w:t>
      </w:r>
    </w:p>
    <w:p w:rsidR="005039F0" w:rsidRPr="005039F0" w:rsidRDefault="005039F0" w:rsidP="005039F0">
      <w:pPr>
        <w:spacing w:line="360" w:lineRule="auto"/>
        <w:jc w:val="both"/>
        <w:rPr>
          <w:rFonts w:ascii="Arial" w:hAnsi="Arial"/>
          <w:noProof w:val="0"/>
        </w:rPr>
      </w:pPr>
    </w:p>
    <w:p w:rsidR="000A3970" w:rsidRDefault="000A3970" w:rsidP="000A3970">
      <w:pPr>
        <w:pStyle w:val="ad"/>
        <w:numPr>
          <w:ilvl w:val="0"/>
          <w:numId w:val="2"/>
        </w:numPr>
        <w:spacing w:line="360" w:lineRule="auto"/>
        <w:jc w:val="both"/>
        <w:rPr>
          <w:rFonts w:ascii="Arial" w:hAnsi="Arial"/>
          <w:noProof w:val="0"/>
        </w:rPr>
      </w:pPr>
      <w:r>
        <w:rPr>
          <w:rFonts w:ascii="Arial" w:hAnsi="Arial" w:hint="cs"/>
          <w:noProof w:val="0"/>
          <w:rtl/>
        </w:rPr>
        <w:lastRenderedPageBreak/>
        <w:t>בין הצדדים התנהלו לא מעט הליכים לפניי ביניהם תביעה למזונות הקטין; זמני שהות; צווי הגנה ועוד.</w:t>
      </w:r>
    </w:p>
    <w:p w:rsidR="00365BAD" w:rsidRPr="00365BAD" w:rsidRDefault="00365BAD" w:rsidP="00365BAD">
      <w:pPr>
        <w:spacing w:line="360" w:lineRule="auto"/>
        <w:jc w:val="both"/>
        <w:rPr>
          <w:rFonts w:ascii="Arial" w:hAnsi="Arial"/>
          <w:noProof w:val="0"/>
        </w:rPr>
      </w:pPr>
    </w:p>
    <w:p w:rsidR="000A3970" w:rsidRDefault="000A3970" w:rsidP="000A3970">
      <w:pPr>
        <w:pStyle w:val="ad"/>
        <w:numPr>
          <w:ilvl w:val="0"/>
          <w:numId w:val="2"/>
        </w:numPr>
        <w:spacing w:line="360" w:lineRule="auto"/>
        <w:jc w:val="both"/>
        <w:rPr>
          <w:rFonts w:ascii="Arial" w:hAnsi="Arial"/>
          <w:noProof w:val="0"/>
        </w:rPr>
      </w:pPr>
      <w:r>
        <w:rPr>
          <w:rFonts w:ascii="Arial" w:hAnsi="Arial" w:hint="cs"/>
          <w:noProof w:val="0"/>
          <w:rtl/>
        </w:rPr>
        <w:t>בתלה"מ 7278506-20 נקבעו זמני השהות של האב עם הקטין עת נקבע כי זמני השהות של האב עם הקטין יתקיימו בימי שני ורביעי כאשר האב יאסוף הקטין מהמסגרת החינוכית וישיבו אליה למחרת</w:t>
      </w:r>
      <w:r w:rsidR="004E2832">
        <w:rPr>
          <w:rFonts w:ascii="Arial" w:hAnsi="Arial" w:hint="cs"/>
          <w:noProof w:val="0"/>
          <w:rtl/>
        </w:rPr>
        <w:t>. עוד נקבע שככל שיתברר שהאב מתגורר ביישוב שבמרכז הארץ  (להלן: "</w:t>
      </w:r>
      <w:r w:rsidR="004E2832">
        <w:rPr>
          <w:rFonts w:ascii="Arial" w:hAnsi="Arial" w:hint="cs"/>
          <w:b/>
          <w:bCs/>
          <w:noProof w:val="0"/>
          <w:rtl/>
        </w:rPr>
        <w:t>היישוב")</w:t>
      </w:r>
      <w:r w:rsidR="004E2832">
        <w:rPr>
          <w:rFonts w:ascii="Arial" w:hAnsi="Arial" w:hint="cs"/>
          <w:noProof w:val="0"/>
          <w:rtl/>
        </w:rPr>
        <w:t>, ולא בעיר א' בבית הוריו, יופסקו זמני השהות באמצע השבוע והצדדים יהיו רשאים לפנות לבית משפט לבחינה נוספת של זמני השהות.</w:t>
      </w:r>
    </w:p>
    <w:p w:rsidR="005039F0" w:rsidRDefault="005039F0" w:rsidP="005039F0">
      <w:pPr>
        <w:pStyle w:val="ad"/>
        <w:spacing w:line="360" w:lineRule="auto"/>
        <w:ind w:left="1080"/>
        <w:jc w:val="both"/>
        <w:rPr>
          <w:rFonts w:ascii="Arial" w:hAnsi="Arial"/>
          <w:noProof w:val="0"/>
        </w:rPr>
      </w:pPr>
    </w:p>
    <w:p w:rsidR="004E2832" w:rsidRDefault="004E2832" w:rsidP="000A3970">
      <w:pPr>
        <w:pStyle w:val="ad"/>
        <w:numPr>
          <w:ilvl w:val="0"/>
          <w:numId w:val="2"/>
        </w:numPr>
        <w:spacing w:line="360" w:lineRule="auto"/>
        <w:jc w:val="both"/>
        <w:rPr>
          <w:rFonts w:ascii="Arial" w:hAnsi="Arial"/>
          <w:noProof w:val="0"/>
        </w:rPr>
      </w:pPr>
      <w:r>
        <w:rPr>
          <w:rFonts w:ascii="Arial" w:hAnsi="Arial" w:hint="cs"/>
          <w:noProof w:val="0"/>
          <w:rtl/>
        </w:rPr>
        <w:t>ביום 05/03/2024 התקיים לפניי דיון בה"ט 59694-06-24 במסגרתו עתר האב לבטל איסור נשיאת נשק שהוצא כנגדו בתיק</w:t>
      </w:r>
      <w:r w:rsidR="005039F0">
        <w:rPr>
          <w:rFonts w:ascii="Arial" w:hAnsi="Arial" w:hint="cs"/>
          <w:noProof w:val="0"/>
          <w:rtl/>
        </w:rPr>
        <w:t>. בתיק הוגשה הערכת מסוכנות לשם בחינת הבקשה ובסופו של יום ציינה העו"ס כי קיימת הערכת מסוכנות בינונית.</w:t>
      </w:r>
    </w:p>
    <w:p w:rsidR="005039F0" w:rsidRPr="005039F0" w:rsidRDefault="005039F0" w:rsidP="005039F0">
      <w:pPr>
        <w:spacing w:line="360" w:lineRule="auto"/>
        <w:jc w:val="both"/>
        <w:rPr>
          <w:rFonts w:ascii="Arial" w:hAnsi="Arial"/>
          <w:noProof w:val="0"/>
        </w:rPr>
      </w:pPr>
    </w:p>
    <w:p w:rsidR="005039F0" w:rsidRDefault="005039F0" w:rsidP="005039F0">
      <w:pPr>
        <w:pStyle w:val="ad"/>
        <w:numPr>
          <w:ilvl w:val="0"/>
          <w:numId w:val="2"/>
        </w:numPr>
        <w:spacing w:line="360" w:lineRule="auto"/>
        <w:jc w:val="both"/>
        <w:rPr>
          <w:rFonts w:ascii="Arial" w:hAnsi="Arial"/>
          <w:noProof w:val="0"/>
        </w:rPr>
      </w:pPr>
      <w:r>
        <w:rPr>
          <w:rFonts w:ascii="Arial" w:hAnsi="Arial" w:hint="cs"/>
          <w:noProof w:val="0"/>
          <w:rtl/>
        </w:rPr>
        <w:t>במסגרת ההחלטה לעיל נקבע בין היתר כי:</w:t>
      </w:r>
    </w:p>
    <w:p w:rsidR="00513122" w:rsidRPr="00513122" w:rsidRDefault="00513122" w:rsidP="00513122">
      <w:pPr>
        <w:spacing w:line="360" w:lineRule="auto"/>
        <w:jc w:val="both"/>
        <w:rPr>
          <w:rFonts w:ascii="Arial" w:hAnsi="Arial"/>
          <w:noProof w:val="0"/>
        </w:rPr>
      </w:pPr>
    </w:p>
    <w:p w:rsidR="005039F0" w:rsidRDefault="005039F0" w:rsidP="00513122">
      <w:pPr>
        <w:pStyle w:val="ad"/>
        <w:spacing w:line="360" w:lineRule="auto"/>
        <w:ind w:left="1080"/>
        <w:jc w:val="both"/>
        <w:rPr>
          <w:rFonts w:ascii="Arial" w:hAnsi="Arial"/>
          <w:noProof w:val="0"/>
          <w:rtl/>
        </w:rPr>
      </w:pPr>
      <w:r>
        <w:rPr>
          <w:rFonts w:ascii="Arial" w:hAnsi="Arial" w:hint="cs"/>
          <w:noProof w:val="0"/>
          <w:rtl/>
        </w:rPr>
        <w:t>"</w:t>
      </w:r>
      <w:r w:rsidRPr="005039F0">
        <w:rPr>
          <w:rFonts w:ascii="Arial" w:hAnsi="Arial"/>
          <w:b/>
          <w:bCs/>
          <w:noProof w:val="0"/>
          <w:rtl/>
        </w:rPr>
        <w:t xml:space="preserve">התרשמתי </w:t>
      </w:r>
      <w:r w:rsidR="00513122">
        <w:rPr>
          <w:rFonts w:ascii="Arial" w:hAnsi="Arial" w:hint="cs"/>
          <w:b/>
          <w:bCs/>
          <w:noProof w:val="0"/>
          <w:rtl/>
        </w:rPr>
        <w:t>כ</w:t>
      </w:r>
      <w:r w:rsidR="00513122">
        <w:rPr>
          <w:rFonts w:ascii="Arial" w:hAnsi="Arial"/>
          <w:b/>
          <w:bCs/>
          <w:noProof w:val="0"/>
          <w:rtl/>
        </w:rPr>
        <w:t>י</w:t>
      </w:r>
      <w:r w:rsidR="00513122">
        <w:rPr>
          <w:rFonts w:ascii="Arial" w:hAnsi="Arial" w:hint="cs"/>
          <w:b/>
          <w:bCs/>
          <w:noProof w:val="0"/>
          <w:rtl/>
        </w:rPr>
        <w:t xml:space="preserve"> </w:t>
      </w:r>
      <w:r w:rsidRPr="005039F0">
        <w:rPr>
          <w:rFonts w:ascii="Arial" w:hAnsi="Arial"/>
          <w:b/>
          <w:bCs/>
          <w:noProof w:val="0"/>
          <w:rtl/>
        </w:rPr>
        <w:t>קיימת עצימות בסכסוך בין הצדדים גם כיום כ – 4 שנים לאחר שהתגרשו. עוד נתתי דעתי לתחושותיה של המבקשת לפיהן חשה בסכנה. עיינתי בדיווח הערכת המסוכנות שבוצעה על ידי העו"ס לסדרי דין ממנו עולה כי קיימת רמת סיכון בינונית וזאת לאור טענות שני הצדדים לאלימות רגשית האחד כלפיה שני וטענות של שליטה וטענות של סטוקינג שנטענו על ידי האשה וטענות של קושי בקבלת סמכות וגבולות ולהסכמת שני הצדדים כי הם נמצאים ברמת קונפליקט גבוה</w:t>
      </w:r>
      <w:r>
        <w:rPr>
          <w:rFonts w:ascii="Arial" w:hAnsi="Arial" w:hint="cs"/>
          <w:noProof w:val="0"/>
          <w:rtl/>
        </w:rPr>
        <w:t>"</w:t>
      </w:r>
    </w:p>
    <w:p w:rsidR="005039F0" w:rsidRDefault="005039F0" w:rsidP="005039F0">
      <w:pPr>
        <w:pStyle w:val="ad"/>
        <w:spacing w:line="360" w:lineRule="auto"/>
        <w:ind w:left="1080"/>
        <w:jc w:val="both"/>
        <w:rPr>
          <w:rFonts w:ascii="Arial" w:hAnsi="Arial"/>
          <w:noProof w:val="0"/>
        </w:rPr>
      </w:pPr>
      <w:r>
        <w:rPr>
          <w:rFonts w:ascii="Arial" w:hAnsi="Arial" w:hint="cs"/>
          <w:noProof w:val="0"/>
          <w:rtl/>
        </w:rPr>
        <w:t>(עמ' 9 לפרוטוקול, שורות 8-13).</w:t>
      </w:r>
    </w:p>
    <w:p w:rsidR="005039F0" w:rsidRDefault="005039F0" w:rsidP="005039F0">
      <w:pPr>
        <w:spacing w:line="360" w:lineRule="auto"/>
        <w:jc w:val="both"/>
        <w:rPr>
          <w:rFonts w:ascii="Arial" w:hAnsi="Arial"/>
          <w:noProof w:val="0"/>
          <w:rtl/>
        </w:rPr>
      </w:pPr>
    </w:p>
    <w:p w:rsidR="00365BAD" w:rsidRDefault="005039F0" w:rsidP="005039F0">
      <w:pPr>
        <w:pStyle w:val="ad"/>
        <w:numPr>
          <w:ilvl w:val="0"/>
          <w:numId w:val="2"/>
        </w:numPr>
        <w:spacing w:line="360" w:lineRule="auto"/>
        <w:jc w:val="both"/>
        <w:rPr>
          <w:rFonts w:ascii="Arial" w:hAnsi="Arial"/>
          <w:noProof w:val="0"/>
        </w:rPr>
      </w:pPr>
      <w:r>
        <w:rPr>
          <w:rFonts w:ascii="Arial" w:hAnsi="Arial" w:hint="cs"/>
          <w:noProof w:val="0"/>
          <w:rtl/>
        </w:rPr>
        <w:t xml:space="preserve">כאמור לעיל, על רקע זה, ובעוצמת הסכסוך הגבוהה בין הצדדים, הוגשו הבקשות שלפניי. </w:t>
      </w:r>
    </w:p>
    <w:p w:rsidR="00365BAD" w:rsidRDefault="00365BAD" w:rsidP="00365BAD">
      <w:pPr>
        <w:pStyle w:val="ad"/>
        <w:spacing w:line="360" w:lineRule="auto"/>
        <w:ind w:left="1080"/>
        <w:jc w:val="both"/>
        <w:rPr>
          <w:rFonts w:ascii="Arial" w:hAnsi="Arial"/>
          <w:noProof w:val="0"/>
          <w:rtl/>
        </w:rPr>
      </w:pPr>
    </w:p>
    <w:p w:rsidR="00513122" w:rsidRPr="00365BAD" w:rsidRDefault="005039F0" w:rsidP="00365BAD">
      <w:pPr>
        <w:pStyle w:val="ad"/>
        <w:spacing w:line="360" w:lineRule="auto"/>
        <w:ind w:left="1080"/>
        <w:jc w:val="both"/>
        <w:rPr>
          <w:rFonts w:ascii="Arial" w:hAnsi="Arial"/>
          <w:noProof w:val="0"/>
        </w:rPr>
      </w:pPr>
      <w:r>
        <w:rPr>
          <w:rFonts w:ascii="Arial" w:hAnsi="Arial" w:hint="cs"/>
          <w:noProof w:val="0"/>
          <w:rtl/>
        </w:rPr>
        <w:t>לקטין מונתה אפוטרופא לדין שעמדתה הגלויה הוצגה בפני הצדדים והוגשה לעיוני היום. עמדתה החסויה נאמרה באולם בעל פה שלא בנוכחות הצדדים נוכח הדחיפות ושעה שרק מונתה לאחרונה כאפוטרופא ו</w:t>
      </w:r>
      <w:r w:rsidR="00513122">
        <w:rPr>
          <w:rFonts w:ascii="Arial" w:hAnsi="Arial" w:hint="cs"/>
          <w:noProof w:val="0"/>
          <w:rtl/>
        </w:rPr>
        <w:t xml:space="preserve">היא </w:t>
      </w:r>
      <w:r>
        <w:rPr>
          <w:rFonts w:ascii="Arial" w:hAnsi="Arial" w:hint="cs"/>
          <w:noProof w:val="0"/>
          <w:rtl/>
        </w:rPr>
        <w:t>תוגש באופן</w:t>
      </w:r>
      <w:r w:rsidR="00365BAD">
        <w:rPr>
          <w:rFonts w:ascii="Arial" w:hAnsi="Arial" w:hint="cs"/>
          <w:noProof w:val="0"/>
          <w:rtl/>
        </w:rPr>
        <w:t xml:space="preserve"> חסוי לתיק תוך שבעה ימים.</w:t>
      </w:r>
    </w:p>
    <w:p w:rsidR="00DC6D9D" w:rsidRPr="00DC6D9D" w:rsidRDefault="00DC6D9D" w:rsidP="00DC6D9D">
      <w:pPr>
        <w:pStyle w:val="ad"/>
        <w:numPr>
          <w:ilvl w:val="0"/>
          <w:numId w:val="1"/>
        </w:numPr>
        <w:spacing w:line="360" w:lineRule="auto"/>
        <w:jc w:val="both"/>
        <w:rPr>
          <w:rFonts w:ascii="Arial" w:hAnsi="Arial"/>
          <w:noProof w:val="0"/>
        </w:rPr>
      </w:pPr>
      <w:r w:rsidRPr="00DC6D9D">
        <w:rPr>
          <w:rFonts w:ascii="Arial" w:hAnsi="Arial" w:hint="cs"/>
          <w:b/>
          <w:bCs/>
          <w:noProof w:val="0"/>
          <w:u w:val="single"/>
          <w:rtl/>
        </w:rPr>
        <w:lastRenderedPageBreak/>
        <w:t>טענות האיש</w:t>
      </w:r>
    </w:p>
    <w:p w:rsidR="00DC6D9D" w:rsidRDefault="00DC6D9D" w:rsidP="00DC6D9D">
      <w:pPr>
        <w:pStyle w:val="ad"/>
        <w:rPr>
          <w:rFonts w:ascii="Arial" w:hAnsi="Arial"/>
          <w:noProof w:val="0"/>
          <w:rtl/>
        </w:rPr>
      </w:pPr>
    </w:p>
    <w:p w:rsidR="00DC6D9D" w:rsidRDefault="00DC6D9D" w:rsidP="00DC6D9D">
      <w:pPr>
        <w:pStyle w:val="ad"/>
        <w:numPr>
          <w:ilvl w:val="0"/>
          <w:numId w:val="3"/>
        </w:numPr>
        <w:spacing w:line="360" w:lineRule="auto"/>
        <w:ind w:left="1077"/>
        <w:jc w:val="both"/>
        <w:rPr>
          <w:rFonts w:ascii="Arial" w:hAnsi="Arial"/>
          <w:noProof w:val="0"/>
        </w:rPr>
      </w:pPr>
      <w:r>
        <w:rPr>
          <w:rFonts w:ascii="Arial" w:hAnsi="Arial" w:hint="cs"/>
          <w:noProof w:val="0"/>
          <w:rtl/>
        </w:rPr>
        <w:t>במסגרת הליכים קודמים נקבע כי לשני הצדדים תהא אחריות הורית משותפת על הקטין.</w:t>
      </w:r>
    </w:p>
    <w:p w:rsidR="00DC6D9D" w:rsidRPr="00DC6D9D" w:rsidRDefault="00DC6D9D" w:rsidP="00DC6D9D">
      <w:pPr>
        <w:spacing w:line="360" w:lineRule="auto"/>
        <w:jc w:val="both"/>
        <w:rPr>
          <w:rFonts w:ascii="Arial" w:hAnsi="Arial"/>
          <w:noProof w:val="0"/>
        </w:rPr>
      </w:pPr>
    </w:p>
    <w:p w:rsidR="00DC6D9D" w:rsidRDefault="00DC6D9D" w:rsidP="00DC6D9D">
      <w:pPr>
        <w:pStyle w:val="ad"/>
        <w:numPr>
          <w:ilvl w:val="0"/>
          <w:numId w:val="3"/>
        </w:numPr>
        <w:spacing w:line="360" w:lineRule="auto"/>
        <w:ind w:left="1077"/>
        <w:jc w:val="both"/>
        <w:rPr>
          <w:rFonts w:ascii="Arial" w:hAnsi="Arial"/>
          <w:noProof w:val="0"/>
        </w:rPr>
      </w:pPr>
      <w:r>
        <w:rPr>
          <w:rFonts w:ascii="Arial" w:hAnsi="Arial" w:hint="cs"/>
          <w:noProof w:val="0"/>
          <w:rtl/>
        </w:rPr>
        <w:t>מאז גירושי הצדדים, מקום מגורי הקטין באשקלון, שם התגוררו הצדדים ושם התחנך הקטין.</w:t>
      </w:r>
    </w:p>
    <w:p w:rsidR="00DC6D9D" w:rsidRPr="00DC6D9D" w:rsidRDefault="00DC6D9D" w:rsidP="00DC6D9D">
      <w:pPr>
        <w:pStyle w:val="ad"/>
        <w:rPr>
          <w:rFonts w:ascii="Arial" w:hAnsi="Arial"/>
          <w:noProof w:val="0"/>
          <w:rtl/>
        </w:rPr>
      </w:pPr>
    </w:p>
    <w:p w:rsidR="00DC6D9D" w:rsidRDefault="00DC6D9D" w:rsidP="00DC6D9D">
      <w:pPr>
        <w:pStyle w:val="ad"/>
        <w:numPr>
          <w:ilvl w:val="0"/>
          <w:numId w:val="3"/>
        </w:numPr>
        <w:spacing w:line="360" w:lineRule="auto"/>
        <w:ind w:left="1077"/>
        <w:jc w:val="both"/>
        <w:rPr>
          <w:rFonts w:ascii="Arial" w:hAnsi="Arial"/>
          <w:noProof w:val="0"/>
        </w:rPr>
      </w:pPr>
      <w:r>
        <w:rPr>
          <w:rFonts w:ascii="Arial" w:hAnsi="Arial" w:hint="cs"/>
          <w:noProof w:val="0"/>
          <w:rtl/>
        </w:rPr>
        <w:t>לאחרונה האישה העתיקה מקום לגוריה למושב המצוי למעלה ממאה ק"מ מהעיר בה התגורר הקטין ומתחנך דרך קבע ונמצא במרחק של כשעתיים לכל כיוון.</w:t>
      </w:r>
    </w:p>
    <w:p w:rsidR="00DC6D9D" w:rsidRPr="00DC6D9D" w:rsidRDefault="00DC6D9D" w:rsidP="00DC6D9D">
      <w:pPr>
        <w:pStyle w:val="ad"/>
        <w:rPr>
          <w:rFonts w:ascii="Arial" w:hAnsi="Arial"/>
          <w:noProof w:val="0"/>
          <w:rtl/>
        </w:rPr>
      </w:pPr>
    </w:p>
    <w:p w:rsidR="00DC6D9D" w:rsidRDefault="00DC6D9D" w:rsidP="00DC6D9D">
      <w:pPr>
        <w:pStyle w:val="ad"/>
        <w:numPr>
          <w:ilvl w:val="0"/>
          <w:numId w:val="3"/>
        </w:numPr>
        <w:spacing w:line="360" w:lineRule="auto"/>
        <w:ind w:left="1077"/>
        <w:jc w:val="both"/>
        <w:rPr>
          <w:rFonts w:ascii="Arial" w:hAnsi="Arial"/>
          <w:noProof w:val="0"/>
        </w:rPr>
      </w:pPr>
      <w:r>
        <w:rPr>
          <w:rFonts w:ascii="Arial" w:hAnsi="Arial" w:hint="cs"/>
          <w:noProof w:val="0"/>
          <w:rtl/>
        </w:rPr>
        <w:t>האישה פנתה לאיש באמצעות דוא"ל והודיעה לו על כוונתה לעבור למושב יחד עם הקטין</w:t>
      </w:r>
      <w:r w:rsidR="00184134">
        <w:rPr>
          <w:rFonts w:ascii="Arial" w:hAnsi="Arial" w:hint="cs"/>
          <w:noProof w:val="0"/>
          <w:rtl/>
        </w:rPr>
        <w:t xml:space="preserve"> ביו</w:t>
      </w:r>
      <w:r w:rsidR="00365BAD">
        <w:rPr>
          <w:rFonts w:ascii="Arial" w:hAnsi="Arial" w:hint="cs"/>
          <w:noProof w:val="0"/>
          <w:rtl/>
        </w:rPr>
        <w:t>ם 21/05/2024</w:t>
      </w:r>
      <w:r w:rsidR="00184134">
        <w:rPr>
          <w:rFonts w:ascii="Arial" w:hAnsi="Arial" w:hint="cs"/>
          <w:noProof w:val="0"/>
          <w:rtl/>
        </w:rPr>
        <w:t>. האיש התנגד לכך ואף הודיע לה כי אינו מסכים להעתקת מקום מגורים ולרישום הקטין למסגרת חינוכית אחרת.</w:t>
      </w:r>
    </w:p>
    <w:p w:rsidR="00184134" w:rsidRPr="00184134" w:rsidRDefault="00184134" w:rsidP="00184134">
      <w:pPr>
        <w:pStyle w:val="ad"/>
        <w:rPr>
          <w:rFonts w:ascii="Arial" w:hAnsi="Arial"/>
          <w:noProof w:val="0"/>
          <w:rtl/>
        </w:rPr>
      </w:pPr>
    </w:p>
    <w:p w:rsidR="00184134" w:rsidRDefault="00184134" w:rsidP="00DC6D9D">
      <w:pPr>
        <w:pStyle w:val="ad"/>
        <w:numPr>
          <w:ilvl w:val="0"/>
          <w:numId w:val="3"/>
        </w:numPr>
        <w:spacing w:line="360" w:lineRule="auto"/>
        <w:ind w:left="1077"/>
        <w:jc w:val="both"/>
        <w:rPr>
          <w:rFonts w:ascii="Arial" w:hAnsi="Arial"/>
          <w:noProof w:val="0"/>
        </w:rPr>
      </w:pPr>
      <w:r>
        <w:rPr>
          <w:rFonts w:ascii="Arial" w:hAnsi="Arial" w:hint="cs"/>
          <w:noProof w:val="0"/>
          <w:rtl/>
        </w:rPr>
        <w:t>לאב התברר מספר פעמים שהקטין לא הגיע למסגרת החינוכית. כך גם לאב אפליקציה המאפשרת לצפות במקום בו נמצא הקטין וכך גילה ביום 21/06/2024 שהקטין נמצא במושב בשרון.</w:t>
      </w:r>
    </w:p>
    <w:p w:rsidR="00184134" w:rsidRPr="00184134" w:rsidRDefault="00184134" w:rsidP="00184134">
      <w:pPr>
        <w:pStyle w:val="ad"/>
        <w:rPr>
          <w:rFonts w:ascii="Arial" w:hAnsi="Arial"/>
          <w:noProof w:val="0"/>
          <w:rtl/>
        </w:rPr>
      </w:pPr>
    </w:p>
    <w:p w:rsidR="00184134" w:rsidRDefault="00184134" w:rsidP="00184134">
      <w:pPr>
        <w:pStyle w:val="ad"/>
        <w:numPr>
          <w:ilvl w:val="0"/>
          <w:numId w:val="3"/>
        </w:numPr>
        <w:spacing w:line="360" w:lineRule="auto"/>
        <w:ind w:left="1077"/>
        <w:jc w:val="both"/>
        <w:rPr>
          <w:rFonts w:ascii="Arial" w:hAnsi="Arial"/>
          <w:noProof w:val="0"/>
        </w:rPr>
      </w:pPr>
      <w:r>
        <w:rPr>
          <w:rFonts w:ascii="Arial" w:hAnsi="Arial" w:hint="cs"/>
          <w:noProof w:val="0"/>
          <w:rtl/>
        </w:rPr>
        <w:t>האישה רוצה להרע לאיש והקטין לאחר שילדה לאחרונה לבן זוגה אותו מבקשת לרצות וממשיכה לעשות דין לעצמה בניגוד להסכמת האב ורצון הקטין.</w:t>
      </w:r>
    </w:p>
    <w:p w:rsidR="00184134" w:rsidRPr="00184134" w:rsidRDefault="00184134" w:rsidP="00184134">
      <w:pPr>
        <w:pStyle w:val="ad"/>
        <w:rPr>
          <w:rFonts w:ascii="Arial" w:hAnsi="Arial"/>
          <w:noProof w:val="0"/>
          <w:rtl/>
        </w:rPr>
      </w:pPr>
    </w:p>
    <w:p w:rsidR="00184134" w:rsidRDefault="00184134" w:rsidP="00184134">
      <w:pPr>
        <w:pStyle w:val="ad"/>
        <w:numPr>
          <w:ilvl w:val="0"/>
          <w:numId w:val="3"/>
        </w:numPr>
        <w:spacing w:line="360" w:lineRule="auto"/>
        <w:ind w:left="1077"/>
        <w:jc w:val="both"/>
        <w:rPr>
          <w:rFonts w:ascii="Arial" w:hAnsi="Arial"/>
          <w:noProof w:val="0"/>
        </w:rPr>
      </w:pPr>
      <w:r>
        <w:rPr>
          <w:rFonts w:ascii="Arial" w:hAnsi="Arial" w:hint="cs"/>
          <w:noProof w:val="0"/>
          <w:rtl/>
        </w:rPr>
        <w:t>משכך, עתר האב ליתן צו עשה המחייב האם להשיב הקטין למקום מגוריו הקבוע באשקלון וליתן צו האוסר עליה לבצע כל שינוי במקום מגורי הקטין.</w:t>
      </w:r>
    </w:p>
    <w:p w:rsidR="00184134" w:rsidRPr="00184134" w:rsidRDefault="00184134" w:rsidP="00184134">
      <w:pPr>
        <w:pStyle w:val="ad"/>
        <w:rPr>
          <w:rFonts w:ascii="Arial" w:hAnsi="Arial"/>
          <w:noProof w:val="0"/>
          <w:rtl/>
        </w:rPr>
      </w:pPr>
    </w:p>
    <w:p w:rsidR="00184134" w:rsidRDefault="00184134" w:rsidP="00184134">
      <w:pPr>
        <w:spacing w:line="360" w:lineRule="auto"/>
        <w:jc w:val="both"/>
        <w:rPr>
          <w:rFonts w:ascii="Arial" w:hAnsi="Arial"/>
          <w:noProof w:val="0"/>
          <w:rtl/>
        </w:rPr>
      </w:pPr>
    </w:p>
    <w:p w:rsidR="00184134" w:rsidRPr="00A3535E" w:rsidRDefault="00A3535E" w:rsidP="00184134">
      <w:pPr>
        <w:pStyle w:val="ad"/>
        <w:numPr>
          <w:ilvl w:val="0"/>
          <w:numId w:val="1"/>
        </w:numPr>
        <w:spacing w:line="360" w:lineRule="auto"/>
        <w:jc w:val="both"/>
        <w:rPr>
          <w:rFonts w:ascii="Arial" w:hAnsi="Arial"/>
          <w:noProof w:val="0"/>
        </w:rPr>
      </w:pPr>
      <w:r>
        <w:rPr>
          <w:rFonts w:ascii="Arial" w:hAnsi="Arial" w:hint="cs"/>
          <w:b/>
          <w:bCs/>
          <w:noProof w:val="0"/>
          <w:u w:val="single"/>
          <w:rtl/>
        </w:rPr>
        <w:t>טענות האישה</w:t>
      </w:r>
    </w:p>
    <w:p w:rsidR="00A3535E" w:rsidRDefault="00A3535E" w:rsidP="00A3535E">
      <w:pPr>
        <w:pStyle w:val="ad"/>
        <w:spacing w:line="360" w:lineRule="auto"/>
        <w:jc w:val="both"/>
        <w:rPr>
          <w:rFonts w:ascii="Arial" w:hAnsi="Arial"/>
          <w:noProof w:val="0"/>
          <w:rtl/>
        </w:rPr>
      </w:pPr>
    </w:p>
    <w:p w:rsidR="00A3535E" w:rsidRPr="00513122" w:rsidRDefault="00A3535E" w:rsidP="00513122">
      <w:pPr>
        <w:pStyle w:val="ad"/>
        <w:numPr>
          <w:ilvl w:val="0"/>
          <w:numId w:val="4"/>
        </w:numPr>
        <w:spacing w:line="360" w:lineRule="auto"/>
        <w:jc w:val="both"/>
        <w:rPr>
          <w:rFonts w:ascii="Arial" w:hAnsi="Arial"/>
          <w:noProof w:val="0"/>
        </w:rPr>
      </w:pPr>
      <w:r>
        <w:rPr>
          <w:rFonts w:ascii="Arial" w:hAnsi="Arial" w:hint="cs"/>
          <w:noProof w:val="0"/>
          <w:rtl/>
        </w:rPr>
        <w:t>האיש ידע למעלה מחודש על המעבר ומדובר בתביעה שהיא תגובת נגד לתביעה שהגישה האישה כנגדו בגין הפרת זמני שהות כבר בחודש מרץ.</w:t>
      </w:r>
    </w:p>
    <w:p w:rsidR="00A3535E" w:rsidRDefault="00816682" w:rsidP="00A3535E">
      <w:pPr>
        <w:pStyle w:val="ad"/>
        <w:numPr>
          <w:ilvl w:val="0"/>
          <w:numId w:val="4"/>
        </w:numPr>
        <w:spacing w:line="360" w:lineRule="auto"/>
        <w:jc w:val="both"/>
        <w:rPr>
          <w:rFonts w:ascii="Arial" w:hAnsi="Arial"/>
          <w:noProof w:val="0"/>
        </w:rPr>
      </w:pPr>
      <w:r>
        <w:rPr>
          <w:rFonts w:ascii="Arial" w:hAnsi="Arial" w:hint="cs"/>
          <w:noProof w:val="0"/>
          <w:rtl/>
        </w:rPr>
        <w:lastRenderedPageBreak/>
        <w:t>האיש לא עמד בזמני השהות.</w:t>
      </w:r>
    </w:p>
    <w:p w:rsidR="00816682" w:rsidRPr="00816682" w:rsidRDefault="00816682" w:rsidP="00816682">
      <w:pPr>
        <w:pStyle w:val="ad"/>
        <w:rPr>
          <w:rFonts w:ascii="Arial" w:hAnsi="Arial"/>
          <w:noProof w:val="0"/>
          <w:rtl/>
        </w:rPr>
      </w:pPr>
    </w:p>
    <w:p w:rsidR="00816682" w:rsidRDefault="00816682" w:rsidP="00A3535E">
      <w:pPr>
        <w:pStyle w:val="ad"/>
        <w:numPr>
          <w:ilvl w:val="0"/>
          <w:numId w:val="4"/>
        </w:numPr>
        <w:spacing w:line="360" w:lineRule="auto"/>
        <w:jc w:val="both"/>
        <w:rPr>
          <w:rFonts w:ascii="Arial" w:hAnsi="Arial"/>
          <w:noProof w:val="0"/>
        </w:rPr>
      </w:pPr>
      <w:r>
        <w:rPr>
          <w:rFonts w:ascii="Arial" w:hAnsi="Arial" w:hint="cs"/>
          <w:noProof w:val="0"/>
          <w:rtl/>
        </w:rPr>
        <w:t>האישה עובדת בהרצליה וצריכה להגיע בשעה קבועה בבוקר לעבודתה והאיש ידע על כך.</w:t>
      </w:r>
    </w:p>
    <w:p w:rsidR="00816682" w:rsidRPr="00816682" w:rsidRDefault="00816682" w:rsidP="00816682">
      <w:pPr>
        <w:pStyle w:val="ad"/>
        <w:rPr>
          <w:rFonts w:ascii="Arial" w:hAnsi="Arial"/>
          <w:noProof w:val="0"/>
          <w:rtl/>
        </w:rPr>
      </w:pPr>
    </w:p>
    <w:p w:rsidR="00816682" w:rsidRDefault="00816682" w:rsidP="00A3535E">
      <w:pPr>
        <w:pStyle w:val="ad"/>
        <w:numPr>
          <w:ilvl w:val="0"/>
          <w:numId w:val="4"/>
        </w:numPr>
        <w:spacing w:line="360" w:lineRule="auto"/>
        <w:jc w:val="both"/>
        <w:rPr>
          <w:rFonts w:ascii="Arial" w:hAnsi="Arial"/>
          <w:noProof w:val="0"/>
        </w:rPr>
      </w:pPr>
      <w:r>
        <w:rPr>
          <w:rFonts w:ascii="Arial" w:hAnsi="Arial" w:hint="cs"/>
          <w:noProof w:val="0"/>
          <w:rtl/>
        </w:rPr>
        <w:t>האיש ניסה לשבש סדר יומה בכך של</w:t>
      </w:r>
      <w:r w:rsidR="00F62BE7">
        <w:rPr>
          <w:rFonts w:ascii="Arial" w:hAnsi="Arial" w:hint="cs"/>
          <w:noProof w:val="0"/>
          <w:rtl/>
        </w:rPr>
        <w:t>א לקח הקטין במועדים הקבועים וגרם לה להישאר בבית עד שיחזיר או ייקח אותו.</w:t>
      </w:r>
    </w:p>
    <w:p w:rsidR="00F62BE7" w:rsidRPr="00F62BE7" w:rsidRDefault="00F62BE7" w:rsidP="00F62BE7">
      <w:pPr>
        <w:pStyle w:val="ad"/>
        <w:rPr>
          <w:rFonts w:ascii="Arial" w:hAnsi="Arial"/>
          <w:noProof w:val="0"/>
          <w:rtl/>
        </w:rPr>
      </w:pPr>
    </w:p>
    <w:p w:rsidR="00F62BE7" w:rsidRDefault="00F62BE7" w:rsidP="00A3535E">
      <w:pPr>
        <w:pStyle w:val="ad"/>
        <w:numPr>
          <w:ilvl w:val="0"/>
          <w:numId w:val="4"/>
        </w:numPr>
        <w:spacing w:line="360" w:lineRule="auto"/>
        <w:jc w:val="both"/>
        <w:rPr>
          <w:rFonts w:ascii="Arial" w:hAnsi="Arial"/>
          <w:noProof w:val="0"/>
        </w:rPr>
      </w:pPr>
      <w:r>
        <w:rPr>
          <w:rFonts w:ascii="Arial" w:hAnsi="Arial" w:hint="cs"/>
          <w:noProof w:val="0"/>
          <w:rtl/>
        </w:rPr>
        <w:t>האיש ממשיך להטרידה ולהציק לה ואף התקין אפליקציית מעקב בטלפון הסלולרי של הקטין. היא מנוטרת על ידו והוא יודע היכן נמצאת בכל רגע נתון, דבר הפוגע בזכותה לפרטיות.</w:t>
      </w:r>
    </w:p>
    <w:p w:rsidR="00F62BE7" w:rsidRPr="00F62BE7" w:rsidRDefault="00F62BE7" w:rsidP="00F62BE7">
      <w:pPr>
        <w:pStyle w:val="ad"/>
        <w:rPr>
          <w:rFonts w:ascii="Arial" w:hAnsi="Arial"/>
          <w:noProof w:val="0"/>
          <w:rtl/>
        </w:rPr>
      </w:pPr>
    </w:p>
    <w:p w:rsidR="00F62BE7" w:rsidRDefault="00F62BE7" w:rsidP="00A3535E">
      <w:pPr>
        <w:pStyle w:val="ad"/>
        <w:numPr>
          <w:ilvl w:val="0"/>
          <w:numId w:val="4"/>
        </w:numPr>
        <w:spacing w:line="360" w:lineRule="auto"/>
        <w:jc w:val="both"/>
        <w:rPr>
          <w:rFonts w:ascii="Arial" w:hAnsi="Arial"/>
          <w:noProof w:val="0"/>
        </w:rPr>
      </w:pPr>
      <w:r>
        <w:rPr>
          <w:rFonts w:ascii="Arial" w:hAnsi="Arial" w:hint="cs"/>
          <w:noProof w:val="0"/>
          <w:rtl/>
        </w:rPr>
        <w:t>במהלך מלחמת 'חרבות ברזל' האיש עצמו השאיר הקטין ביישוב שבמרכז והדגיש וכתב כי העיר אשקלון אינה מקום בטוח ורוב שנת הלימודים הקטין שהה בביתו שבמרכז ולחילופין בדירה השכורה ששכר בעיר אשקלון וזו נועדה אך לשמש האיש בימי הסדרי השהות.</w:t>
      </w:r>
    </w:p>
    <w:p w:rsidR="00F62BE7" w:rsidRPr="00F62BE7" w:rsidRDefault="00F62BE7" w:rsidP="00F62BE7">
      <w:pPr>
        <w:pStyle w:val="ad"/>
        <w:rPr>
          <w:rFonts w:ascii="Arial" w:hAnsi="Arial"/>
          <w:noProof w:val="0"/>
          <w:rtl/>
        </w:rPr>
      </w:pPr>
    </w:p>
    <w:p w:rsidR="00F62BE7" w:rsidRDefault="007772F8" w:rsidP="00A3535E">
      <w:pPr>
        <w:pStyle w:val="ad"/>
        <w:numPr>
          <w:ilvl w:val="0"/>
          <w:numId w:val="4"/>
        </w:numPr>
        <w:spacing w:line="360" w:lineRule="auto"/>
        <w:jc w:val="both"/>
        <w:rPr>
          <w:rFonts w:ascii="Arial" w:hAnsi="Arial"/>
          <w:noProof w:val="0"/>
        </w:rPr>
      </w:pPr>
      <w:r>
        <w:rPr>
          <w:rFonts w:ascii="Arial" w:hAnsi="Arial" w:hint="cs"/>
          <w:noProof w:val="0"/>
          <w:rtl/>
        </w:rPr>
        <w:t>היא שכרה דירה בבית במושב בשרון לשלוש שנים עם אופציה לשנה הוספת במושב ולא לפני שהודיעה לאב כבר בחודש מאי על המעבר הצפוי באמצעות הודעת מייל לאחר שהאב חסם אוותה בוואצ אפ.</w:t>
      </w:r>
    </w:p>
    <w:p w:rsidR="007772F8" w:rsidRPr="007772F8" w:rsidRDefault="007772F8" w:rsidP="007772F8">
      <w:pPr>
        <w:pStyle w:val="ad"/>
        <w:rPr>
          <w:rFonts w:ascii="Arial" w:hAnsi="Arial"/>
          <w:noProof w:val="0"/>
          <w:rtl/>
        </w:rPr>
      </w:pPr>
    </w:p>
    <w:p w:rsidR="007772F8" w:rsidRDefault="007772F8" w:rsidP="00A3535E">
      <w:pPr>
        <w:pStyle w:val="ad"/>
        <w:numPr>
          <w:ilvl w:val="0"/>
          <w:numId w:val="4"/>
        </w:numPr>
        <w:spacing w:line="360" w:lineRule="auto"/>
        <w:jc w:val="both"/>
        <w:rPr>
          <w:rFonts w:ascii="Arial" w:hAnsi="Arial"/>
          <w:noProof w:val="0"/>
        </w:rPr>
      </w:pPr>
      <w:r>
        <w:rPr>
          <w:rFonts w:ascii="Arial" w:hAnsi="Arial" w:hint="cs"/>
          <w:noProof w:val="0"/>
          <w:rtl/>
        </w:rPr>
        <w:t>האב התנהג בפיצול אישיות. מול האישה כשפנתה אליו בנוגע למעבר אמר שמתנגד ולא פעל ואילו מול הקטין, נתן ברכתו למעבר, אמר לו ששמח בשבילו ושמח שהתאקלם</w:t>
      </w:r>
      <w:r w:rsidR="00793911">
        <w:rPr>
          <w:rFonts w:ascii="Arial" w:hAnsi="Arial" w:hint="cs"/>
          <w:noProof w:val="0"/>
          <w:rtl/>
        </w:rPr>
        <w:t>.</w:t>
      </w:r>
    </w:p>
    <w:p w:rsidR="00793911" w:rsidRPr="00793911" w:rsidRDefault="00793911" w:rsidP="00793911">
      <w:pPr>
        <w:pStyle w:val="ad"/>
        <w:rPr>
          <w:rFonts w:ascii="Arial" w:hAnsi="Arial"/>
          <w:noProof w:val="0"/>
          <w:rtl/>
        </w:rPr>
      </w:pPr>
    </w:p>
    <w:p w:rsidR="00793911" w:rsidRDefault="00793911" w:rsidP="00A3535E">
      <w:pPr>
        <w:pStyle w:val="ad"/>
        <w:numPr>
          <w:ilvl w:val="0"/>
          <w:numId w:val="4"/>
        </w:numPr>
        <w:spacing w:line="360" w:lineRule="auto"/>
        <w:jc w:val="both"/>
        <w:rPr>
          <w:rFonts w:ascii="Arial" w:hAnsi="Arial"/>
          <w:noProof w:val="0"/>
        </w:rPr>
      </w:pPr>
      <w:r>
        <w:rPr>
          <w:rFonts w:ascii="Arial" w:hAnsi="Arial" w:hint="cs"/>
          <w:noProof w:val="0"/>
          <w:rtl/>
        </w:rPr>
        <w:t>רק לאחר שהגישה בקשה לרישום הקטין למוסד החינוכי פנה לבית המשפט בבקשה לסעד זמני וזאת על אף שפנה לבאת כוחו כבר ביום 17/06/2024.</w:t>
      </w:r>
    </w:p>
    <w:p w:rsidR="00793911" w:rsidRPr="00793911" w:rsidRDefault="00793911" w:rsidP="00793911">
      <w:pPr>
        <w:pStyle w:val="ad"/>
        <w:rPr>
          <w:rFonts w:ascii="Arial" w:hAnsi="Arial"/>
          <w:noProof w:val="0"/>
          <w:rtl/>
        </w:rPr>
      </w:pPr>
    </w:p>
    <w:p w:rsidR="00CA5E75" w:rsidRDefault="00CA5E75" w:rsidP="00CA5E75">
      <w:pPr>
        <w:spacing w:line="360" w:lineRule="auto"/>
        <w:jc w:val="both"/>
        <w:rPr>
          <w:rFonts w:ascii="Arial" w:hAnsi="Arial"/>
          <w:noProof w:val="0"/>
          <w:rtl/>
        </w:rPr>
      </w:pPr>
    </w:p>
    <w:p w:rsidR="00365BAD" w:rsidRDefault="00365BAD" w:rsidP="00CA5E75">
      <w:pPr>
        <w:spacing w:line="360" w:lineRule="auto"/>
        <w:jc w:val="both"/>
        <w:rPr>
          <w:rFonts w:ascii="Arial" w:hAnsi="Arial"/>
          <w:noProof w:val="0"/>
          <w:rtl/>
        </w:rPr>
      </w:pPr>
    </w:p>
    <w:p w:rsidR="00365BAD" w:rsidRDefault="00365BAD" w:rsidP="00CA5E75">
      <w:pPr>
        <w:spacing w:line="360" w:lineRule="auto"/>
        <w:jc w:val="both"/>
        <w:rPr>
          <w:rFonts w:ascii="Arial" w:hAnsi="Arial"/>
          <w:noProof w:val="0"/>
          <w:rtl/>
        </w:rPr>
      </w:pPr>
    </w:p>
    <w:p w:rsidR="00365BAD" w:rsidRDefault="00365BAD" w:rsidP="00CA5E75">
      <w:pPr>
        <w:spacing w:line="360" w:lineRule="auto"/>
        <w:jc w:val="both"/>
        <w:rPr>
          <w:rFonts w:ascii="Arial" w:hAnsi="Arial"/>
          <w:noProof w:val="0"/>
          <w:rtl/>
        </w:rPr>
      </w:pPr>
    </w:p>
    <w:p w:rsidR="00365BAD" w:rsidRDefault="00365BAD" w:rsidP="00CA5E75">
      <w:pPr>
        <w:spacing w:line="360" w:lineRule="auto"/>
        <w:jc w:val="both"/>
        <w:rPr>
          <w:rFonts w:ascii="Arial" w:hAnsi="Arial"/>
          <w:noProof w:val="0"/>
          <w:rtl/>
        </w:rPr>
      </w:pPr>
    </w:p>
    <w:p w:rsidR="00CA5E75" w:rsidRPr="00CA5E75" w:rsidRDefault="00CA5E75" w:rsidP="00CA5E75">
      <w:pPr>
        <w:pStyle w:val="ad"/>
        <w:numPr>
          <w:ilvl w:val="0"/>
          <w:numId w:val="1"/>
        </w:numPr>
        <w:spacing w:line="360" w:lineRule="auto"/>
        <w:jc w:val="both"/>
        <w:rPr>
          <w:rFonts w:ascii="Arial" w:hAnsi="Arial"/>
          <w:b/>
          <w:bCs/>
          <w:noProof w:val="0"/>
          <w:u w:val="single"/>
        </w:rPr>
      </w:pPr>
      <w:r w:rsidRPr="00CA5E75">
        <w:rPr>
          <w:rFonts w:ascii="Arial" w:hAnsi="Arial" w:hint="cs"/>
          <w:b/>
          <w:bCs/>
          <w:noProof w:val="0"/>
          <w:u w:val="single"/>
          <w:rtl/>
        </w:rPr>
        <w:lastRenderedPageBreak/>
        <w:t>דיון והכרעה</w:t>
      </w:r>
    </w:p>
    <w:p w:rsidR="00CA5E75" w:rsidRDefault="00CA5E75" w:rsidP="00CA5E75">
      <w:pPr>
        <w:pStyle w:val="ad"/>
        <w:spacing w:line="360" w:lineRule="auto"/>
        <w:jc w:val="both"/>
        <w:rPr>
          <w:rFonts w:ascii="Arial" w:hAnsi="Arial"/>
          <w:b/>
          <w:bCs/>
          <w:noProof w:val="0"/>
          <w:u w:val="single"/>
          <w:rtl/>
        </w:rPr>
      </w:pPr>
    </w:p>
    <w:p w:rsidR="00CA5E75" w:rsidRDefault="00CA5E75" w:rsidP="00CA5E75">
      <w:pPr>
        <w:pStyle w:val="ad"/>
        <w:spacing w:line="360" w:lineRule="auto"/>
        <w:jc w:val="both"/>
        <w:rPr>
          <w:rFonts w:ascii="Arial" w:hAnsi="Arial"/>
          <w:noProof w:val="0"/>
          <w:rtl/>
        </w:rPr>
      </w:pPr>
      <w:r>
        <w:rPr>
          <w:rFonts w:ascii="Arial" w:hAnsi="Arial" w:hint="cs"/>
          <w:noProof w:val="0"/>
          <w:rtl/>
        </w:rPr>
        <w:t xml:space="preserve">היום התקים דיון לפניי בעניינם של הצדדים ובמסגרתו נעשו נסיונות להביא הצדדים להסכמות מתוך ראיית טובת הקטין בנסיבות שנותרו. אף עמדתה של האפוטרופא לדין היתה כי אך ראוי שהצדדים יגיעו להסכמות נוכח ההשפעה על הקטין והמורכבות בה הוא מצוי כיום. </w:t>
      </w:r>
    </w:p>
    <w:p w:rsidR="00CA5E75" w:rsidRDefault="00CA5E75" w:rsidP="00CA5E75">
      <w:pPr>
        <w:pStyle w:val="ad"/>
        <w:spacing w:line="360" w:lineRule="auto"/>
        <w:jc w:val="both"/>
        <w:rPr>
          <w:rFonts w:ascii="Arial" w:hAnsi="Arial"/>
          <w:noProof w:val="0"/>
          <w:rtl/>
        </w:rPr>
      </w:pPr>
    </w:p>
    <w:p w:rsidR="00CA5E75" w:rsidRDefault="00CA5E75" w:rsidP="00CA5E75">
      <w:pPr>
        <w:pStyle w:val="ad"/>
        <w:spacing w:line="360" w:lineRule="auto"/>
        <w:jc w:val="both"/>
        <w:rPr>
          <w:rFonts w:ascii="Arial" w:hAnsi="Arial"/>
          <w:noProof w:val="0"/>
          <w:rtl/>
        </w:rPr>
      </w:pPr>
      <w:r>
        <w:rPr>
          <w:rFonts w:ascii="Arial" w:hAnsi="Arial" w:hint="cs"/>
          <w:noProof w:val="0"/>
          <w:rtl/>
        </w:rPr>
        <w:t>על אף האמור, לא עלה בידי הצדדים להגיע להסכמה וחבל שכך ואין לי אלא להידרש לבקשה לגופה.</w:t>
      </w:r>
    </w:p>
    <w:p w:rsidR="00CA5E75" w:rsidRDefault="00CA5E75" w:rsidP="00CA5E75">
      <w:pPr>
        <w:spacing w:line="360" w:lineRule="auto"/>
        <w:jc w:val="both"/>
        <w:rPr>
          <w:rFonts w:ascii="Arial" w:hAnsi="Arial"/>
          <w:noProof w:val="0"/>
          <w:rtl/>
        </w:rPr>
      </w:pPr>
    </w:p>
    <w:p w:rsidR="00CA5E75" w:rsidRDefault="00CA5E75" w:rsidP="00CA5E75">
      <w:pPr>
        <w:pStyle w:val="ad"/>
        <w:numPr>
          <w:ilvl w:val="0"/>
          <w:numId w:val="1"/>
        </w:numPr>
        <w:spacing w:line="360" w:lineRule="auto"/>
        <w:jc w:val="both"/>
        <w:rPr>
          <w:rFonts w:ascii="Arial" w:hAnsi="Arial"/>
          <w:noProof w:val="0"/>
        </w:rPr>
      </w:pPr>
      <w:r>
        <w:rPr>
          <w:rFonts w:ascii="Arial" w:hAnsi="Arial" w:hint="cs"/>
          <w:noProof w:val="0"/>
          <w:rtl/>
        </w:rPr>
        <w:t xml:space="preserve">כיודע, שני ההורים הם האפוטרופסים הטבעיים של הקטין ובהתאם להוראות סעיף </w:t>
      </w:r>
      <w:r w:rsidR="009F2008">
        <w:rPr>
          <w:rFonts w:ascii="Arial" w:hAnsi="Arial" w:hint="cs"/>
          <w:noProof w:val="0"/>
          <w:rtl/>
        </w:rPr>
        <w:t>1</w:t>
      </w:r>
      <w:r w:rsidR="005B3E14">
        <w:rPr>
          <w:rFonts w:ascii="Arial" w:hAnsi="Arial" w:hint="cs"/>
          <w:noProof w:val="0"/>
          <w:rtl/>
        </w:rPr>
        <w:t>5 לחוק הכשרות המשפטית והאפוטרופ</w:t>
      </w:r>
      <w:r w:rsidR="009F2008">
        <w:rPr>
          <w:rFonts w:ascii="Arial" w:hAnsi="Arial" w:hint="cs"/>
          <w:noProof w:val="0"/>
          <w:rtl/>
        </w:rPr>
        <w:t>סות, התשכ"ב-1962 (להלן: "החוק")</w:t>
      </w:r>
      <w:r w:rsidR="00365BAD">
        <w:rPr>
          <w:rFonts w:ascii="Arial" w:hAnsi="Arial" w:hint="cs"/>
          <w:noProof w:val="0"/>
          <w:rtl/>
        </w:rPr>
        <w:t xml:space="preserve"> </w:t>
      </w:r>
      <w:r w:rsidR="00D20F0F">
        <w:rPr>
          <w:rFonts w:ascii="Arial" w:hAnsi="Arial" w:hint="cs"/>
          <w:noProof w:val="0"/>
          <w:rtl/>
        </w:rPr>
        <w:t>להם הסמכות לקבוע מקום מגוריו.</w:t>
      </w:r>
    </w:p>
    <w:p w:rsidR="00D20F0F" w:rsidRPr="00365BAD" w:rsidRDefault="00D20F0F" w:rsidP="00D20F0F">
      <w:pPr>
        <w:pStyle w:val="ad"/>
        <w:spacing w:line="360" w:lineRule="auto"/>
        <w:jc w:val="both"/>
        <w:rPr>
          <w:rFonts w:ascii="Arial" w:hAnsi="Arial"/>
          <w:noProof w:val="0"/>
          <w:rtl/>
        </w:rPr>
      </w:pPr>
    </w:p>
    <w:p w:rsidR="00D20F0F" w:rsidRDefault="00D20F0F" w:rsidP="00D20F0F">
      <w:pPr>
        <w:pStyle w:val="ad"/>
        <w:spacing w:line="360" w:lineRule="auto"/>
        <w:jc w:val="both"/>
        <w:rPr>
          <w:rFonts w:ascii="Arial" w:hAnsi="Arial"/>
          <w:noProof w:val="0"/>
          <w:rtl/>
        </w:rPr>
      </w:pPr>
      <w:r>
        <w:rPr>
          <w:rFonts w:ascii="Arial" w:hAnsi="Arial" w:hint="cs"/>
          <w:noProof w:val="0"/>
          <w:rtl/>
        </w:rPr>
        <w:t>הוראות סעיף 18 (א) לחוק קובעות כי</w:t>
      </w:r>
      <w:r w:rsidR="005B3E14">
        <w:rPr>
          <w:rFonts w:ascii="Arial" w:hAnsi="Arial" w:hint="cs"/>
          <w:noProof w:val="0"/>
          <w:rtl/>
        </w:rPr>
        <w:t xml:space="preserve"> בכל עניין הנתון לאפוטרופ</w:t>
      </w:r>
      <w:r>
        <w:rPr>
          <w:rFonts w:ascii="Arial" w:hAnsi="Arial" w:hint="cs"/>
          <w:noProof w:val="0"/>
          <w:rtl/>
        </w:rPr>
        <w:t>סותם על ההורים לפעול בהסכמה. עם זאת וככל שלא עלה בידי הצדדים לעשות כן, מסורה הסמכות לבית משפט להכריע בהתאם לסעיפים 19 ו-25 לחוק.</w:t>
      </w:r>
    </w:p>
    <w:p w:rsidR="00D20F0F" w:rsidRDefault="00D20F0F" w:rsidP="00D20F0F">
      <w:pPr>
        <w:pStyle w:val="ad"/>
        <w:spacing w:line="360" w:lineRule="auto"/>
        <w:jc w:val="both"/>
        <w:rPr>
          <w:rFonts w:ascii="Arial" w:hAnsi="Arial"/>
          <w:noProof w:val="0"/>
          <w:rtl/>
        </w:rPr>
      </w:pPr>
    </w:p>
    <w:p w:rsidR="00D20F0F" w:rsidRDefault="00D20F0F" w:rsidP="00D20F0F">
      <w:pPr>
        <w:pStyle w:val="ad"/>
        <w:spacing w:line="360" w:lineRule="auto"/>
        <w:jc w:val="both"/>
        <w:rPr>
          <w:rFonts w:ascii="Arial" w:hAnsi="Arial"/>
          <w:noProof w:val="0"/>
          <w:rtl/>
        </w:rPr>
      </w:pPr>
      <w:r>
        <w:rPr>
          <w:rFonts w:ascii="Arial" w:hAnsi="Arial" w:hint="cs"/>
          <w:noProof w:val="0"/>
          <w:rtl/>
        </w:rPr>
        <w:t xml:space="preserve">בפסיקה נקבע לא אחת כי סוגיית העתקת מקום המגורים של הקטין תיבחן בהתאם לעיקרון לטובת הילד ומדובר בעיקרון על מנחה (ראו בין היתר, רע"א 4574/00 </w:t>
      </w:r>
      <w:r>
        <w:rPr>
          <w:rFonts w:ascii="Arial" w:hAnsi="Arial" w:hint="cs"/>
          <w:b/>
          <w:bCs/>
          <w:noProof w:val="0"/>
          <w:rtl/>
        </w:rPr>
        <w:t>פלונית נ' אלמוני</w:t>
      </w:r>
      <w:r>
        <w:rPr>
          <w:rFonts w:ascii="Arial" w:hAnsi="Arial" w:hint="cs"/>
          <w:noProof w:val="0"/>
          <w:rtl/>
        </w:rPr>
        <w:t xml:space="preserve">, פ"ד נה (2) 321). </w:t>
      </w:r>
    </w:p>
    <w:p w:rsidR="00D20F0F" w:rsidRDefault="00D20F0F" w:rsidP="00D20F0F">
      <w:pPr>
        <w:pStyle w:val="ad"/>
        <w:spacing w:line="360" w:lineRule="auto"/>
        <w:jc w:val="both"/>
        <w:rPr>
          <w:rFonts w:ascii="Arial" w:hAnsi="Arial"/>
          <w:noProof w:val="0"/>
          <w:rtl/>
        </w:rPr>
      </w:pPr>
    </w:p>
    <w:p w:rsidR="00D20F0F" w:rsidRDefault="00D20F0F" w:rsidP="00D20F0F">
      <w:pPr>
        <w:pStyle w:val="ad"/>
        <w:spacing w:line="360" w:lineRule="auto"/>
        <w:jc w:val="both"/>
        <w:rPr>
          <w:rFonts w:ascii="Arial" w:hAnsi="Arial"/>
          <w:noProof w:val="0"/>
          <w:rtl/>
        </w:rPr>
      </w:pPr>
      <w:r>
        <w:rPr>
          <w:rFonts w:ascii="Arial" w:hAnsi="Arial" w:hint="cs"/>
          <w:noProof w:val="0"/>
          <w:rtl/>
        </w:rPr>
        <w:t xml:space="preserve">עוד נקבע בפסיקה כי עקרון </w:t>
      </w:r>
      <w:r w:rsidR="00845A55">
        <w:rPr>
          <w:rFonts w:ascii="Arial" w:hAnsi="Arial" w:hint="cs"/>
          <w:noProof w:val="0"/>
          <w:rtl/>
        </w:rPr>
        <w:t>'טובת הילד' אינו מושג אחיד ומוגד</w:t>
      </w:r>
      <w:r>
        <w:rPr>
          <w:rFonts w:ascii="Arial" w:hAnsi="Arial" w:hint="cs"/>
          <w:noProof w:val="0"/>
          <w:rtl/>
        </w:rPr>
        <w:t>ר והוא משתנה מילד לילד ומ</w:t>
      </w:r>
      <w:r w:rsidR="00845A55">
        <w:rPr>
          <w:rFonts w:ascii="Arial" w:hAnsi="Arial" w:hint="cs"/>
          <w:noProof w:val="0"/>
          <w:rtl/>
        </w:rPr>
        <w:t>משפחה למשפחה והוא פרי איזונים רבים</w:t>
      </w:r>
      <w:r>
        <w:rPr>
          <w:rFonts w:ascii="Arial" w:hAnsi="Arial" w:hint="cs"/>
          <w:noProof w:val="0"/>
          <w:rtl/>
        </w:rPr>
        <w:t xml:space="preserve"> </w:t>
      </w:r>
      <w:r w:rsidR="00845A55">
        <w:rPr>
          <w:rFonts w:ascii="Arial" w:hAnsi="Arial" w:hint="cs"/>
          <w:noProof w:val="0"/>
          <w:rtl/>
        </w:rPr>
        <w:t>לרבות זכויות הילד וזכויות הוריו.</w:t>
      </w:r>
    </w:p>
    <w:p w:rsidR="00845A55" w:rsidRDefault="00845A55" w:rsidP="00D20F0F">
      <w:pPr>
        <w:pStyle w:val="ad"/>
        <w:spacing w:line="360" w:lineRule="auto"/>
        <w:jc w:val="both"/>
        <w:rPr>
          <w:rFonts w:ascii="Arial" w:hAnsi="Arial"/>
          <w:noProof w:val="0"/>
          <w:rtl/>
        </w:rPr>
      </w:pPr>
    </w:p>
    <w:p w:rsidR="00845A55" w:rsidRDefault="00845A55" w:rsidP="00D20F0F">
      <w:pPr>
        <w:pStyle w:val="ad"/>
        <w:spacing w:line="360" w:lineRule="auto"/>
        <w:jc w:val="both"/>
        <w:rPr>
          <w:rFonts w:ascii="Arial" w:hAnsi="Arial"/>
          <w:noProof w:val="0"/>
          <w:rtl/>
        </w:rPr>
      </w:pPr>
      <w:r>
        <w:rPr>
          <w:rFonts w:ascii="Arial" w:hAnsi="Arial" w:hint="cs"/>
          <w:noProof w:val="0"/>
          <w:rtl/>
        </w:rPr>
        <w:t xml:space="preserve">בעניין זה נקבע בבע"מ 10060/07 </w:t>
      </w:r>
      <w:r>
        <w:rPr>
          <w:rFonts w:ascii="Arial" w:hAnsi="Arial" w:hint="cs"/>
          <w:b/>
          <w:bCs/>
          <w:noProof w:val="0"/>
          <w:rtl/>
        </w:rPr>
        <w:t xml:space="preserve">פלונית נ' פלוני </w:t>
      </w:r>
      <w:r>
        <w:rPr>
          <w:rFonts w:ascii="Arial" w:hAnsi="Arial" w:hint="cs"/>
          <w:noProof w:val="0"/>
          <w:rtl/>
        </w:rPr>
        <w:t>(פורסם ביום 02/10/2008) כי טובת הילד מחייבת במקרה האידיאלי כי קטין יתגורר במחיצת שני הוריו ובעת פרידתם על בית משפט להבטיח כי יגדל במסגרת יציבה תוך כדי שמירה על קשר עם ההורה שאינו משמורן.</w:t>
      </w:r>
    </w:p>
    <w:p w:rsidR="00845A55" w:rsidRDefault="00845A55" w:rsidP="00D20F0F">
      <w:pPr>
        <w:pStyle w:val="ad"/>
        <w:spacing w:line="360" w:lineRule="auto"/>
        <w:jc w:val="both"/>
        <w:rPr>
          <w:rFonts w:ascii="Arial" w:hAnsi="Arial"/>
          <w:noProof w:val="0"/>
          <w:rtl/>
        </w:rPr>
      </w:pPr>
    </w:p>
    <w:p w:rsidR="00A2576D" w:rsidRDefault="00845A55" w:rsidP="005B3E14">
      <w:pPr>
        <w:pStyle w:val="ad"/>
        <w:spacing w:line="360" w:lineRule="auto"/>
        <w:jc w:val="both"/>
        <w:rPr>
          <w:rFonts w:ascii="Arial" w:hAnsi="Arial"/>
          <w:b/>
          <w:bCs/>
          <w:noProof w:val="0"/>
          <w:rtl/>
        </w:rPr>
      </w:pPr>
      <w:r>
        <w:rPr>
          <w:rFonts w:ascii="Arial" w:hAnsi="Arial" w:hint="cs"/>
          <w:noProof w:val="0"/>
          <w:rtl/>
        </w:rPr>
        <w:lastRenderedPageBreak/>
        <w:t>עוד נקבע כי המונח טובת הילד הוא "</w:t>
      </w:r>
      <w:r>
        <w:rPr>
          <w:rFonts w:ascii="Arial" w:hAnsi="Arial" w:hint="cs"/>
          <w:b/>
          <w:bCs/>
          <w:noProof w:val="0"/>
          <w:rtl/>
        </w:rPr>
        <w:t>מושג רחב, מושג מסגרת, הסובל תכנים שונים. תוכנו הנורמטיבי משתנה בהתאם להקשר המיוחד שבו השאלה מתעוררת, ואף היחס בינו לבין שיקולים אחרים,</w:t>
      </w:r>
      <w:r w:rsidR="00A2576D">
        <w:rPr>
          <w:rFonts w:ascii="Arial" w:hAnsi="Arial" w:hint="cs"/>
          <w:b/>
          <w:bCs/>
          <w:noProof w:val="0"/>
          <w:rtl/>
        </w:rPr>
        <w:t xml:space="preserve"> כגון זכויות ההורים משתנה בהתאם לכך. לא הרי טובתו של ילד במשפחה 'נורמלית' המתפקדת כהלכה פחות או יותר כהרי שאלת טובת הילד כשהמשפחה מתפרקת מחמת סכסוך בין ההורים..."</w:t>
      </w:r>
      <w:r w:rsidR="00365BAD">
        <w:rPr>
          <w:rFonts w:ascii="Arial" w:hAnsi="Arial" w:hint="cs"/>
          <w:b/>
          <w:bCs/>
          <w:noProof w:val="0"/>
          <w:rtl/>
        </w:rPr>
        <w:t>.</w:t>
      </w:r>
    </w:p>
    <w:p w:rsidR="00365BAD" w:rsidRPr="005B3E14" w:rsidRDefault="00365BAD" w:rsidP="005B3E14">
      <w:pPr>
        <w:pStyle w:val="ad"/>
        <w:spacing w:line="360" w:lineRule="auto"/>
        <w:jc w:val="both"/>
        <w:rPr>
          <w:rFonts w:ascii="Arial" w:hAnsi="Arial"/>
          <w:b/>
          <w:bCs/>
          <w:noProof w:val="0"/>
        </w:rPr>
      </w:pPr>
    </w:p>
    <w:p w:rsidR="00D20F0F" w:rsidRDefault="00A2576D" w:rsidP="00CA5E75">
      <w:pPr>
        <w:pStyle w:val="ad"/>
        <w:numPr>
          <w:ilvl w:val="0"/>
          <w:numId w:val="1"/>
        </w:numPr>
        <w:spacing w:line="360" w:lineRule="auto"/>
        <w:jc w:val="both"/>
        <w:rPr>
          <w:rFonts w:ascii="Arial" w:hAnsi="Arial"/>
          <w:noProof w:val="0"/>
        </w:rPr>
      </w:pPr>
      <w:r>
        <w:rPr>
          <w:rFonts w:ascii="Arial" w:hAnsi="Arial" w:hint="cs"/>
          <w:noProof w:val="0"/>
          <w:rtl/>
        </w:rPr>
        <w:t>אם כן, על בית המשפט לבחון את מכלול השיקולים ולקבוע מה טובתו של הקטין הספציפי בנסיבות הקונקרטיות המופנות בפני בית המשפט.</w:t>
      </w:r>
    </w:p>
    <w:p w:rsidR="00B916D6" w:rsidRPr="005B3E14" w:rsidRDefault="00B916D6" w:rsidP="00B916D6">
      <w:pPr>
        <w:pStyle w:val="ad"/>
        <w:spacing w:line="360" w:lineRule="auto"/>
        <w:jc w:val="both"/>
        <w:rPr>
          <w:rFonts w:ascii="Arial" w:hAnsi="Arial"/>
          <w:noProof w:val="0"/>
        </w:rPr>
      </w:pPr>
    </w:p>
    <w:p w:rsidR="00A2576D" w:rsidRDefault="00B916D6" w:rsidP="00CA5E75">
      <w:pPr>
        <w:pStyle w:val="ad"/>
        <w:numPr>
          <w:ilvl w:val="0"/>
          <w:numId w:val="1"/>
        </w:numPr>
        <w:spacing w:line="360" w:lineRule="auto"/>
        <w:jc w:val="both"/>
        <w:rPr>
          <w:rFonts w:ascii="Arial" w:hAnsi="Arial"/>
          <w:noProof w:val="0"/>
        </w:rPr>
      </w:pPr>
      <w:r>
        <w:rPr>
          <w:rFonts w:ascii="Arial" w:hAnsi="Arial" w:hint="cs"/>
          <w:noProof w:val="0"/>
          <w:rtl/>
        </w:rPr>
        <w:t>שיקול מרכזי נוסף שעל בית משפט לבחון</w:t>
      </w:r>
      <w:r w:rsidR="00F33036">
        <w:rPr>
          <w:rFonts w:ascii="Arial" w:hAnsi="Arial" w:hint="cs"/>
          <w:noProof w:val="0"/>
          <w:rtl/>
        </w:rPr>
        <w:t xml:space="preserve"> הוא היכולת לשמר קשר עם ההורה הנוסף והנטל שיוטל על כל אחד מההורים.</w:t>
      </w:r>
    </w:p>
    <w:p w:rsidR="00F33036" w:rsidRPr="00F33036" w:rsidRDefault="00F33036" w:rsidP="00F33036">
      <w:pPr>
        <w:pStyle w:val="ad"/>
        <w:rPr>
          <w:rFonts w:ascii="Arial" w:hAnsi="Arial"/>
          <w:noProof w:val="0"/>
          <w:rtl/>
        </w:rPr>
      </w:pPr>
    </w:p>
    <w:p w:rsidR="00F33036" w:rsidRDefault="00F33036" w:rsidP="00CA5E75">
      <w:pPr>
        <w:pStyle w:val="ad"/>
        <w:numPr>
          <w:ilvl w:val="0"/>
          <w:numId w:val="1"/>
        </w:numPr>
        <w:spacing w:line="360" w:lineRule="auto"/>
        <w:jc w:val="both"/>
        <w:rPr>
          <w:rFonts w:ascii="Arial" w:hAnsi="Arial"/>
          <w:noProof w:val="0"/>
        </w:rPr>
      </w:pPr>
      <w:r>
        <w:rPr>
          <w:rFonts w:ascii="Arial" w:hAnsi="Arial" w:hint="cs"/>
          <w:noProof w:val="0"/>
          <w:rtl/>
        </w:rPr>
        <w:t>בעניין הנדון ולאחר שעיינתי בכתבי הטענות, שמעתי באריכות את הצדדים והאפוטרופוס לדין, מצאתי מקום לאשר את המעבר ואנמק.</w:t>
      </w:r>
    </w:p>
    <w:p w:rsidR="00F33036" w:rsidRPr="00F33036" w:rsidRDefault="00F33036" w:rsidP="00F33036">
      <w:pPr>
        <w:pStyle w:val="ad"/>
        <w:rPr>
          <w:rFonts w:ascii="Arial" w:hAnsi="Arial"/>
          <w:noProof w:val="0"/>
          <w:rtl/>
        </w:rPr>
      </w:pPr>
    </w:p>
    <w:p w:rsidR="00365BAD" w:rsidRDefault="00B8551F" w:rsidP="00CA5E75">
      <w:pPr>
        <w:pStyle w:val="ad"/>
        <w:numPr>
          <w:ilvl w:val="0"/>
          <w:numId w:val="1"/>
        </w:numPr>
        <w:spacing w:line="360" w:lineRule="auto"/>
        <w:jc w:val="both"/>
        <w:rPr>
          <w:rFonts w:ascii="Arial" w:hAnsi="Arial"/>
          <w:noProof w:val="0"/>
        </w:rPr>
      </w:pPr>
      <w:r>
        <w:rPr>
          <w:rFonts w:ascii="Arial" w:hAnsi="Arial" w:hint="cs"/>
          <w:noProof w:val="0"/>
          <w:rtl/>
        </w:rPr>
        <w:t xml:space="preserve">בפתח הדיון, כאמור, הוגשה עמדת האפוטרופא לדין שמונתה רק לאחרונה ולא הספיקה להגיש עמדתה טרם הדיון. מדיווח האפוטרופא לדין מתברר כי הקטין שיתף שאינו שמח לעבור לבית החדש, הוא מרגיש שזה לא בית שלו ומאמין שייקח לו זמן עד שיתרגל למעבר. </w:t>
      </w:r>
    </w:p>
    <w:p w:rsidR="00365BAD" w:rsidRPr="00365BAD" w:rsidRDefault="00365BAD" w:rsidP="00365BAD">
      <w:pPr>
        <w:pStyle w:val="ad"/>
        <w:rPr>
          <w:rFonts w:ascii="Arial" w:hAnsi="Arial"/>
          <w:noProof w:val="0"/>
          <w:rtl/>
        </w:rPr>
      </w:pPr>
    </w:p>
    <w:p w:rsidR="00F33036" w:rsidRDefault="00B8551F" w:rsidP="00365BAD">
      <w:pPr>
        <w:pStyle w:val="ad"/>
        <w:spacing w:line="360" w:lineRule="auto"/>
        <w:jc w:val="both"/>
        <w:rPr>
          <w:rFonts w:ascii="Arial" w:hAnsi="Arial"/>
          <w:noProof w:val="0"/>
        </w:rPr>
      </w:pPr>
      <w:r>
        <w:rPr>
          <w:rFonts w:ascii="Arial" w:hAnsi="Arial" w:hint="cs"/>
          <w:noProof w:val="0"/>
          <w:rtl/>
        </w:rPr>
        <w:t xml:space="preserve">כן </w:t>
      </w:r>
      <w:r w:rsidR="005B3E14">
        <w:rPr>
          <w:rFonts w:ascii="Arial" w:hAnsi="Arial" w:hint="cs"/>
          <w:noProof w:val="0"/>
          <w:rtl/>
        </w:rPr>
        <w:t>ציין</w:t>
      </w:r>
      <w:r>
        <w:rPr>
          <w:rFonts w:ascii="Arial" w:hAnsi="Arial" w:hint="cs"/>
          <w:noProof w:val="0"/>
          <w:rtl/>
        </w:rPr>
        <w:t xml:space="preserve"> הקטין לפניה כי ממש התנגד למעבר אולם אמו עושה כרצונה; לא כיף לו במקום החדש; חבר שלו בכה במסיבת הפרידה שנעשתה לו בבית הספר; כיף לו עם אביו ועם אמו אינו עושה דבר כלשונו; הוא מתגורר עם אביו יומיים בשבוע באשקלון ובת זוגו של אביו מתגוררת </w:t>
      </w:r>
      <w:r w:rsidR="007A2633">
        <w:rPr>
          <w:rFonts w:ascii="Arial" w:hAnsi="Arial" w:hint="cs"/>
          <w:noProof w:val="0"/>
          <w:rtl/>
        </w:rPr>
        <w:t>ביישוב.</w:t>
      </w:r>
    </w:p>
    <w:p w:rsidR="007A2633" w:rsidRPr="00365BAD" w:rsidRDefault="007A2633" w:rsidP="007A2633">
      <w:pPr>
        <w:pStyle w:val="ad"/>
        <w:rPr>
          <w:rFonts w:ascii="Arial" w:hAnsi="Arial"/>
          <w:noProof w:val="0"/>
          <w:rtl/>
        </w:rPr>
      </w:pPr>
    </w:p>
    <w:p w:rsidR="007A2633" w:rsidRDefault="007A2633" w:rsidP="00CA5E75">
      <w:pPr>
        <w:pStyle w:val="ad"/>
        <w:numPr>
          <w:ilvl w:val="0"/>
          <w:numId w:val="1"/>
        </w:numPr>
        <w:spacing w:line="360" w:lineRule="auto"/>
        <w:jc w:val="both"/>
        <w:rPr>
          <w:rFonts w:ascii="Arial" w:hAnsi="Arial"/>
          <w:noProof w:val="0"/>
        </w:rPr>
      </w:pPr>
      <w:r>
        <w:rPr>
          <w:rFonts w:ascii="Arial" w:hAnsi="Arial" w:hint="cs"/>
          <w:noProof w:val="0"/>
          <w:rtl/>
        </w:rPr>
        <w:t>הקט</w:t>
      </w:r>
      <w:r w:rsidR="003D102C">
        <w:rPr>
          <w:rFonts w:ascii="Arial" w:hAnsi="Arial" w:hint="cs"/>
          <w:noProof w:val="0"/>
          <w:rtl/>
        </w:rPr>
        <w:t xml:space="preserve">ין </w:t>
      </w:r>
      <w:r w:rsidR="005B3E14">
        <w:rPr>
          <w:rFonts w:ascii="Arial" w:hAnsi="Arial" w:hint="cs"/>
          <w:noProof w:val="0"/>
          <w:rtl/>
        </w:rPr>
        <w:t xml:space="preserve">הוסיף וסיפר </w:t>
      </w:r>
      <w:r w:rsidR="003D102C">
        <w:rPr>
          <w:rFonts w:ascii="Arial" w:hAnsi="Arial" w:hint="cs"/>
          <w:noProof w:val="0"/>
          <w:rtl/>
        </w:rPr>
        <w:t>כי מבקש לחזור ולהתגורר בעיר אשקלון. עוד סיפר הקטין כי לעיתים לן עם האב בבית זוגתו ביישוב; יש לו חברים חדשים במושב; הקטין אוהב את שני הוריו.</w:t>
      </w:r>
    </w:p>
    <w:p w:rsidR="003D102C" w:rsidRPr="003D102C" w:rsidRDefault="003D102C" w:rsidP="003D102C">
      <w:pPr>
        <w:pStyle w:val="ad"/>
        <w:rPr>
          <w:rFonts w:ascii="Arial" w:hAnsi="Arial"/>
          <w:noProof w:val="0"/>
          <w:rtl/>
        </w:rPr>
      </w:pPr>
    </w:p>
    <w:p w:rsidR="003D102C" w:rsidRPr="00365BAD" w:rsidRDefault="003D102C" w:rsidP="00365BAD">
      <w:pPr>
        <w:pStyle w:val="ad"/>
        <w:numPr>
          <w:ilvl w:val="0"/>
          <w:numId w:val="1"/>
        </w:numPr>
        <w:spacing w:line="360" w:lineRule="auto"/>
        <w:jc w:val="both"/>
        <w:rPr>
          <w:rFonts w:ascii="Arial" w:hAnsi="Arial"/>
          <w:noProof w:val="0"/>
          <w:rtl/>
        </w:rPr>
      </w:pPr>
      <w:r>
        <w:rPr>
          <w:rFonts w:ascii="Arial" w:hAnsi="Arial" w:hint="cs"/>
          <w:noProof w:val="0"/>
          <w:rtl/>
        </w:rPr>
        <w:t xml:space="preserve">האב </w:t>
      </w:r>
      <w:r w:rsidR="005B3E14">
        <w:rPr>
          <w:rFonts w:ascii="Arial" w:hAnsi="Arial" w:hint="cs"/>
          <w:noProof w:val="0"/>
          <w:rtl/>
        </w:rPr>
        <w:t xml:space="preserve">הכחיש </w:t>
      </w:r>
      <w:r>
        <w:rPr>
          <w:rFonts w:ascii="Arial" w:hAnsi="Arial" w:hint="cs"/>
          <w:noProof w:val="0"/>
          <w:rtl/>
        </w:rPr>
        <w:t>כי מתגורר בבית זוגתו ביישוב המרוחק מספר ק"</w:t>
      </w:r>
      <w:r w:rsidR="005B3E14">
        <w:rPr>
          <w:rFonts w:ascii="Arial" w:hAnsi="Arial" w:hint="cs"/>
          <w:noProof w:val="0"/>
          <w:rtl/>
        </w:rPr>
        <w:t>מ</w:t>
      </w:r>
      <w:r>
        <w:rPr>
          <w:rFonts w:ascii="Arial" w:hAnsi="Arial" w:hint="cs"/>
          <w:noProof w:val="0"/>
          <w:rtl/>
        </w:rPr>
        <w:t xml:space="preserve"> מהמושב בו </w:t>
      </w:r>
      <w:r w:rsidR="005B3E14">
        <w:rPr>
          <w:rFonts w:ascii="Arial" w:hAnsi="Arial" w:hint="cs"/>
          <w:noProof w:val="0"/>
          <w:rtl/>
        </w:rPr>
        <w:t>מתגוררת האם</w:t>
      </w:r>
      <w:r>
        <w:rPr>
          <w:rFonts w:ascii="Arial" w:hAnsi="Arial" w:hint="cs"/>
          <w:noProof w:val="0"/>
          <w:rtl/>
        </w:rPr>
        <w:t xml:space="preserve"> האם</w:t>
      </w:r>
      <w:r w:rsidR="005B3E14">
        <w:rPr>
          <w:rFonts w:ascii="Arial" w:hAnsi="Arial" w:hint="cs"/>
          <w:noProof w:val="0"/>
          <w:rtl/>
        </w:rPr>
        <w:t xml:space="preserve">. משכך עתרה האם לקבלת דוחו"ת איתוראן. </w:t>
      </w:r>
      <w:r>
        <w:rPr>
          <w:rFonts w:ascii="Arial" w:hAnsi="Arial" w:hint="cs"/>
          <w:noProof w:val="0"/>
          <w:rtl/>
        </w:rPr>
        <w:t>בהיעדר התנגדות עניינית מצד האב, בית משפט נעתר לבקשה למתן דוחו"ת איתוראן בנוגע למקום מגורי האב.</w:t>
      </w:r>
    </w:p>
    <w:p w:rsidR="003D102C" w:rsidRDefault="003D102C" w:rsidP="00CA5E75">
      <w:pPr>
        <w:pStyle w:val="ad"/>
        <w:numPr>
          <w:ilvl w:val="0"/>
          <w:numId w:val="1"/>
        </w:numPr>
        <w:spacing w:line="360" w:lineRule="auto"/>
        <w:jc w:val="both"/>
        <w:rPr>
          <w:rFonts w:ascii="Arial" w:hAnsi="Arial"/>
          <w:noProof w:val="0"/>
        </w:rPr>
      </w:pPr>
      <w:r>
        <w:rPr>
          <w:rFonts w:ascii="Arial" w:hAnsi="Arial" w:hint="cs"/>
          <w:noProof w:val="0"/>
          <w:rtl/>
        </w:rPr>
        <w:lastRenderedPageBreak/>
        <w:t>במסגרת תגובתה, בקשה האפוטרופ</w:t>
      </w:r>
      <w:r w:rsidR="00365BAD">
        <w:rPr>
          <w:rFonts w:ascii="Arial" w:hAnsi="Arial" w:hint="cs"/>
          <w:noProof w:val="0"/>
          <w:rtl/>
        </w:rPr>
        <w:t>א לדין ליתן עמדה סופית בתום</w:t>
      </w:r>
      <w:r>
        <w:rPr>
          <w:rFonts w:ascii="Arial" w:hAnsi="Arial" w:hint="cs"/>
          <w:noProof w:val="0"/>
          <w:rtl/>
        </w:rPr>
        <w:t xml:space="preserve"> הדיון.</w:t>
      </w:r>
    </w:p>
    <w:p w:rsidR="003D102C" w:rsidRPr="00365BAD" w:rsidRDefault="003D102C" w:rsidP="003D102C">
      <w:pPr>
        <w:pStyle w:val="ad"/>
        <w:rPr>
          <w:rFonts w:ascii="Arial" w:hAnsi="Arial"/>
          <w:noProof w:val="0"/>
          <w:rtl/>
        </w:rPr>
      </w:pPr>
    </w:p>
    <w:p w:rsidR="003D102C" w:rsidRDefault="003D102C" w:rsidP="00CA5E75">
      <w:pPr>
        <w:pStyle w:val="ad"/>
        <w:numPr>
          <w:ilvl w:val="0"/>
          <w:numId w:val="1"/>
        </w:numPr>
        <w:spacing w:line="360" w:lineRule="auto"/>
        <w:jc w:val="both"/>
        <w:rPr>
          <w:rFonts w:ascii="Arial" w:hAnsi="Arial"/>
          <w:noProof w:val="0"/>
        </w:rPr>
      </w:pPr>
      <w:r>
        <w:rPr>
          <w:rFonts w:ascii="Arial" w:hAnsi="Arial" w:hint="cs"/>
          <w:noProof w:val="0"/>
          <w:rtl/>
        </w:rPr>
        <w:t>במהלך הדיון, התחוור לבית המשפט כי חרף טענות האב, הרי שהאב נמצא עיקר זמנו ביישוב הנמצא בסמוך למקום מגורי האם ופרט לזמני השהו</w:t>
      </w:r>
      <w:r w:rsidR="00DD0265">
        <w:rPr>
          <w:rFonts w:ascii="Arial" w:hAnsi="Arial" w:hint="cs"/>
          <w:noProof w:val="0"/>
          <w:rtl/>
        </w:rPr>
        <w:t xml:space="preserve">ת עם </w:t>
      </w:r>
      <w:r w:rsidR="005B3E14">
        <w:rPr>
          <w:rFonts w:ascii="Arial" w:hAnsi="Arial" w:hint="cs"/>
          <w:noProof w:val="0"/>
          <w:rtl/>
        </w:rPr>
        <w:t>הקטין</w:t>
      </w:r>
      <w:r w:rsidR="00DD0265">
        <w:rPr>
          <w:rFonts w:ascii="Arial" w:hAnsi="Arial" w:hint="cs"/>
          <w:noProof w:val="0"/>
          <w:rtl/>
        </w:rPr>
        <w:t xml:space="preserve">, בהם נמצא בעיר </w:t>
      </w:r>
      <w:r w:rsidR="005B3E14">
        <w:rPr>
          <w:rFonts w:ascii="Arial" w:hAnsi="Arial" w:hint="cs"/>
          <w:noProof w:val="0"/>
          <w:rtl/>
        </w:rPr>
        <w:t>אשקלון בדירתו עמו, הוא הוא ממעט להיות</w:t>
      </w:r>
      <w:r w:rsidR="00DD0265">
        <w:rPr>
          <w:rFonts w:ascii="Arial" w:hAnsi="Arial" w:hint="cs"/>
          <w:noProof w:val="0"/>
          <w:rtl/>
        </w:rPr>
        <w:t xml:space="preserve"> בה.</w:t>
      </w:r>
    </w:p>
    <w:p w:rsidR="00DD0265" w:rsidRPr="005B3E14" w:rsidRDefault="00DD0265" w:rsidP="00DD0265">
      <w:pPr>
        <w:pStyle w:val="ad"/>
        <w:rPr>
          <w:rFonts w:ascii="Arial" w:hAnsi="Arial"/>
          <w:noProof w:val="0"/>
          <w:rtl/>
        </w:rPr>
      </w:pPr>
    </w:p>
    <w:p w:rsidR="00DD0265" w:rsidRDefault="00DD0265" w:rsidP="00CA5E75">
      <w:pPr>
        <w:pStyle w:val="ad"/>
        <w:numPr>
          <w:ilvl w:val="0"/>
          <w:numId w:val="1"/>
        </w:numPr>
        <w:spacing w:line="360" w:lineRule="auto"/>
        <w:jc w:val="both"/>
        <w:rPr>
          <w:rFonts w:ascii="Arial" w:hAnsi="Arial"/>
          <w:noProof w:val="0"/>
        </w:rPr>
      </w:pPr>
      <w:r>
        <w:rPr>
          <w:rFonts w:ascii="Arial" w:hAnsi="Arial" w:hint="cs"/>
          <w:noProof w:val="0"/>
          <w:rtl/>
        </w:rPr>
        <w:t>במצב דברים זה, ציינה האפוטרופא לדין כי הקטין מאד מזדהה עם האב וראוי היה שהצדדים יגיעו להסכמות. עוד ציינה כי האם אמרה שלא תשוב לאשקלון ואילו האב אמר שהוא נמצא יומיים באשקלון וביחס לית</w:t>
      </w:r>
      <w:r w:rsidR="005B3E14">
        <w:rPr>
          <w:rFonts w:ascii="Arial" w:hAnsi="Arial" w:hint="cs"/>
          <w:noProof w:val="0"/>
          <w:rtl/>
        </w:rPr>
        <w:t>ר הימים לא הכחיש כי אינו נמצא בעיר</w:t>
      </w:r>
      <w:r>
        <w:rPr>
          <w:rFonts w:ascii="Arial" w:hAnsi="Arial" w:hint="cs"/>
          <w:noProof w:val="0"/>
          <w:rtl/>
        </w:rPr>
        <w:t>.</w:t>
      </w:r>
    </w:p>
    <w:p w:rsidR="00DD0265" w:rsidRPr="005B3E14" w:rsidRDefault="00DD0265" w:rsidP="00DD0265">
      <w:pPr>
        <w:pStyle w:val="ad"/>
        <w:rPr>
          <w:rFonts w:ascii="Arial" w:hAnsi="Arial"/>
          <w:noProof w:val="0"/>
          <w:rtl/>
        </w:rPr>
      </w:pPr>
    </w:p>
    <w:p w:rsidR="00DD0265" w:rsidRDefault="00DD0265" w:rsidP="00CA5E75">
      <w:pPr>
        <w:pStyle w:val="ad"/>
        <w:numPr>
          <w:ilvl w:val="0"/>
          <w:numId w:val="1"/>
        </w:numPr>
        <w:spacing w:line="360" w:lineRule="auto"/>
        <w:jc w:val="both"/>
        <w:rPr>
          <w:rFonts w:ascii="Arial" w:hAnsi="Arial"/>
          <w:noProof w:val="0"/>
        </w:rPr>
      </w:pPr>
      <w:r>
        <w:rPr>
          <w:rFonts w:ascii="Arial" w:hAnsi="Arial" w:hint="cs"/>
          <w:noProof w:val="0"/>
          <w:rtl/>
        </w:rPr>
        <w:t xml:space="preserve">במצב דברים זה והגם כי ראוי היה שהצדדים יגיעו להסכמה, לא מצאתי לעת הזו להורות על השבת הקטין לאשקלון. בעניין זה נתתי דעתי לעובדה שהאב העיד לפניי בעצמו בהליך קודם כי מסתובב בכל חלקי הארץ מתוקף עבודתו שעה שמנהל עשרות סניפים של רשת... </w:t>
      </w:r>
      <w:r w:rsidR="00365BAD">
        <w:rPr>
          <w:rFonts w:ascii="Arial" w:hAnsi="Arial" w:hint="cs"/>
          <w:noProof w:val="0"/>
          <w:rtl/>
        </w:rPr>
        <w:t>בכל רחבי הארץ. מנגד, האם</w:t>
      </w:r>
      <w:r w:rsidR="00A32E2D">
        <w:rPr>
          <w:rFonts w:ascii="Arial" w:hAnsi="Arial" w:hint="cs"/>
          <w:noProof w:val="0"/>
          <w:rtl/>
        </w:rPr>
        <w:t xml:space="preserve"> עובדת בעיר</w:t>
      </w:r>
      <w:r w:rsidR="005B3E14">
        <w:rPr>
          <w:rFonts w:ascii="Arial" w:hAnsi="Arial" w:hint="cs"/>
          <w:noProof w:val="0"/>
          <w:rtl/>
        </w:rPr>
        <w:t xml:space="preserve"> הרצליה בסמוך למקום מגוריה החדש, צריכה להיות בה בשעת בוקר מוקדמת </w:t>
      </w:r>
      <w:r w:rsidR="00A32E2D">
        <w:rPr>
          <w:rFonts w:ascii="Arial" w:hAnsi="Arial" w:hint="cs"/>
          <w:noProof w:val="0"/>
          <w:rtl/>
        </w:rPr>
        <w:t>ולא מצאתי כי ייגרם לאב נזק כלשהו בקשר בינו לבין הקטין</w:t>
      </w:r>
      <w:r w:rsidR="005B3E14">
        <w:rPr>
          <w:rFonts w:ascii="Arial" w:hAnsi="Arial" w:hint="cs"/>
          <w:noProof w:val="0"/>
          <w:rtl/>
        </w:rPr>
        <w:t xml:space="preserve"> באם הקטין יעבור להתגורר במושב</w:t>
      </w:r>
      <w:r w:rsidR="00A32E2D">
        <w:rPr>
          <w:rFonts w:ascii="Arial" w:hAnsi="Arial" w:hint="cs"/>
          <w:noProof w:val="0"/>
          <w:rtl/>
        </w:rPr>
        <w:t>.</w:t>
      </w:r>
    </w:p>
    <w:p w:rsidR="00A32E2D" w:rsidRPr="005B3E14" w:rsidRDefault="00A32E2D" w:rsidP="00A32E2D">
      <w:pPr>
        <w:pStyle w:val="ad"/>
        <w:rPr>
          <w:rFonts w:ascii="Arial" w:hAnsi="Arial"/>
          <w:noProof w:val="0"/>
          <w:rtl/>
        </w:rPr>
      </w:pPr>
    </w:p>
    <w:p w:rsidR="00A32E2D" w:rsidRDefault="00A32E2D" w:rsidP="00CA5E75">
      <w:pPr>
        <w:pStyle w:val="ad"/>
        <w:numPr>
          <w:ilvl w:val="0"/>
          <w:numId w:val="1"/>
        </w:numPr>
        <w:spacing w:line="360" w:lineRule="auto"/>
        <w:jc w:val="both"/>
        <w:rPr>
          <w:rFonts w:ascii="Arial" w:hAnsi="Arial"/>
          <w:noProof w:val="0"/>
        </w:rPr>
      </w:pPr>
      <w:r>
        <w:rPr>
          <w:rFonts w:ascii="Arial" w:hAnsi="Arial" w:hint="cs"/>
          <w:noProof w:val="0"/>
          <w:rtl/>
        </w:rPr>
        <w:t xml:space="preserve">עיקר המחלוקת העובדתית בין הצדדים היתה ביחס למקום מגורי האב והגם שהוכח די הצורך שכאשר הקטין אצלו, האב שוהה בעיקר באשקלון, אין מחלוקת כי </w:t>
      </w:r>
      <w:r w:rsidR="005B3E14">
        <w:rPr>
          <w:rFonts w:ascii="Arial" w:hAnsi="Arial" w:hint="cs"/>
          <w:noProof w:val="0"/>
          <w:rtl/>
        </w:rPr>
        <w:t xml:space="preserve">האב </w:t>
      </w:r>
      <w:r>
        <w:rPr>
          <w:rFonts w:ascii="Arial" w:hAnsi="Arial" w:hint="cs"/>
          <w:noProof w:val="0"/>
          <w:rtl/>
        </w:rPr>
        <w:t>נמצא רבות אצל זוגתו שבמרכז הארץ ובמרחק שאינו רחוק מבית מגורי האם החדש.</w:t>
      </w:r>
    </w:p>
    <w:p w:rsidR="00A32E2D" w:rsidRPr="00A32E2D" w:rsidRDefault="00A32E2D" w:rsidP="00A32E2D">
      <w:pPr>
        <w:pStyle w:val="ad"/>
        <w:rPr>
          <w:rFonts w:ascii="Arial" w:hAnsi="Arial"/>
          <w:noProof w:val="0"/>
          <w:rtl/>
        </w:rPr>
      </w:pPr>
    </w:p>
    <w:p w:rsidR="00A32E2D" w:rsidRDefault="005B3E14" w:rsidP="00CA5E75">
      <w:pPr>
        <w:pStyle w:val="ad"/>
        <w:numPr>
          <w:ilvl w:val="0"/>
          <w:numId w:val="1"/>
        </w:numPr>
        <w:spacing w:line="360" w:lineRule="auto"/>
        <w:jc w:val="both"/>
        <w:rPr>
          <w:rFonts w:ascii="Arial" w:hAnsi="Arial"/>
          <w:noProof w:val="0"/>
        </w:rPr>
      </w:pPr>
      <w:r>
        <w:rPr>
          <w:rFonts w:ascii="Arial" w:hAnsi="Arial" w:hint="cs"/>
          <w:noProof w:val="0"/>
          <w:rtl/>
        </w:rPr>
        <w:t xml:space="preserve">אם כן </w:t>
      </w:r>
      <w:r w:rsidR="00C96593">
        <w:rPr>
          <w:rFonts w:ascii="Arial" w:hAnsi="Arial" w:hint="cs"/>
          <w:noProof w:val="0"/>
          <w:rtl/>
        </w:rPr>
        <w:t>והגם שאין בדעת האב לעבור להתגורר עם בת זוגו במרכז כטענתו וברצונו שלו ולקטין יהיה מרחב משלהם, אין בכך בכדי למנוע מעבר הקטין למושב</w:t>
      </w:r>
      <w:r w:rsidR="00365BAD">
        <w:rPr>
          <w:rFonts w:ascii="Arial" w:hAnsi="Arial" w:hint="cs"/>
          <w:noProof w:val="0"/>
          <w:rtl/>
        </w:rPr>
        <w:t xml:space="preserve">. </w:t>
      </w:r>
      <w:r w:rsidR="00513122">
        <w:rPr>
          <w:rFonts w:ascii="Arial" w:hAnsi="Arial" w:hint="cs"/>
          <w:noProof w:val="0"/>
          <w:rtl/>
        </w:rPr>
        <w:t>האב יכול לייצר לו ולבנו מרחב אישי בכל מקום בארץ ובמיוחד כאשר מסתובב בכל הארץ מתוקף עבודתו וזוגתו מתגוררת בסמיכות לאם</w:t>
      </w:r>
      <w:r w:rsidR="00C96593">
        <w:rPr>
          <w:rFonts w:ascii="Arial" w:hAnsi="Arial" w:hint="cs"/>
          <w:noProof w:val="0"/>
          <w:rtl/>
        </w:rPr>
        <w:t>.</w:t>
      </w:r>
    </w:p>
    <w:p w:rsidR="00C96593" w:rsidRPr="00C96593" w:rsidRDefault="00C96593" w:rsidP="00C96593">
      <w:pPr>
        <w:pStyle w:val="ad"/>
        <w:rPr>
          <w:rFonts w:ascii="Arial" w:hAnsi="Arial"/>
          <w:noProof w:val="0"/>
          <w:rtl/>
        </w:rPr>
      </w:pPr>
    </w:p>
    <w:p w:rsidR="00C96593" w:rsidRDefault="00C96593" w:rsidP="00CA5E75">
      <w:pPr>
        <w:pStyle w:val="ad"/>
        <w:numPr>
          <w:ilvl w:val="0"/>
          <w:numId w:val="1"/>
        </w:numPr>
        <w:spacing w:line="360" w:lineRule="auto"/>
        <w:jc w:val="both"/>
        <w:rPr>
          <w:rFonts w:ascii="Arial" w:hAnsi="Arial"/>
          <w:noProof w:val="0"/>
        </w:rPr>
      </w:pPr>
      <w:r>
        <w:rPr>
          <w:rFonts w:ascii="Arial" w:hAnsi="Arial" w:hint="cs"/>
          <w:noProof w:val="0"/>
          <w:rtl/>
        </w:rPr>
        <w:t>כך גם אין לשכוח שהקטין כבר עזב את המסגרת החינוכית. נערכה לקטין מסיבת פרידה בבית הספר. אומנם האב טען כי לא ידע על כך אלא בדיעבד</w:t>
      </w:r>
      <w:r w:rsidR="00915D60">
        <w:rPr>
          <w:rFonts w:ascii="Arial" w:hAnsi="Arial" w:hint="cs"/>
          <w:noProof w:val="0"/>
          <w:rtl/>
        </w:rPr>
        <w:t>, אלא שהתברר כי מחנכת הקטין</w:t>
      </w:r>
      <w:r>
        <w:rPr>
          <w:rFonts w:ascii="Arial" w:hAnsi="Arial" w:hint="cs"/>
          <w:noProof w:val="0"/>
          <w:rtl/>
        </w:rPr>
        <w:t xml:space="preserve"> הודיעה על כך בקבוצת ההורים טרם עריכת המסיבה ושעה שמדובר באב מעורב, אני דוחה הטענה כי לא ידע על כך</w:t>
      </w:r>
      <w:r w:rsidR="006E30A2">
        <w:rPr>
          <w:rFonts w:ascii="Arial" w:hAnsi="Arial" w:hint="cs"/>
          <w:noProof w:val="0"/>
          <w:rtl/>
        </w:rPr>
        <w:t xml:space="preserve">. </w:t>
      </w:r>
    </w:p>
    <w:p w:rsidR="006E30A2" w:rsidRPr="006E30A2" w:rsidRDefault="006E30A2" w:rsidP="006E30A2">
      <w:pPr>
        <w:pStyle w:val="ad"/>
        <w:rPr>
          <w:rFonts w:ascii="Arial" w:hAnsi="Arial"/>
          <w:noProof w:val="0"/>
          <w:rtl/>
        </w:rPr>
      </w:pPr>
    </w:p>
    <w:p w:rsidR="006E30A2" w:rsidRDefault="006E30A2" w:rsidP="00CA5E75">
      <w:pPr>
        <w:pStyle w:val="ad"/>
        <w:numPr>
          <w:ilvl w:val="0"/>
          <w:numId w:val="1"/>
        </w:numPr>
        <w:spacing w:line="360" w:lineRule="auto"/>
        <w:jc w:val="both"/>
        <w:rPr>
          <w:rFonts w:ascii="Arial" w:hAnsi="Arial"/>
          <w:noProof w:val="0"/>
        </w:rPr>
      </w:pPr>
      <w:r>
        <w:rPr>
          <w:rFonts w:ascii="Arial" w:hAnsi="Arial" w:hint="cs"/>
          <w:noProof w:val="0"/>
          <w:rtl/>
        </w:rPr>
        <w:lastRenderedPageBreak/>
        <w:t>אכן, רצון הקטין להמשיך להתגורר באשקלון, אולם כעולה מעמדת האפוטרופא לדין, כעת יש השחרה של</w:t>
      </w:r>
      <w:r w:rsidR="00915D60">
        <w:rPr>
          <w:rFonts w:ascii="Arial" w:hAnsi="Arial" w:hint="cs"/>
          <w:noProof w:val="0"/>
          <w:rtl/>
        </w:rPr>
        <w:t xml:space="preserve"> דמות האם תוך כדי עירובו בהליך. </w:t>
      </w:r>
      <w:r>
        <w:rPr>
          <w:rFonts w:ascii="Arial" w:hAnsi="Arial" w:hint="cs"/>
          <w:noProof w:val="0"/>
          <w:rtl/>
        </w:rPr>
        <w:t>משכך, לא מצאתי מקום ליתן משקל רב לרצונו של הקטין, שנראה כי משקף בעיקר עמדת אביו</w:t>
      </w:r>
      <w:r w:rsidR="00915D60">
        <w:rPr>
          <w:rFonts w:ascii="Arial" w:hAnsi="Arial" w:hint="cs"/>
          <w:noProof w:val="0"/>
          <w:rtl/>
        </w:rPr>
        <w:t xml:space="preserve"> ובמיוחד כשמדובר בשני הורים מיטיבים</w:t>
      </w:r>
      <w:r>
        <w:rPr>
          <w:rFonts w:ascii="Arial" w:hAnsi="Arial" w:hint="cs"/>
          <w:noProof w:val="0"/>
          <w:rtl/>
        </w:rPr>
        <w:t>.</w:t>
      </w:r>
    </w:p>
    <w:p w:rsidR="006E30A2" w:rsidRPr="00915D60" w:rsidRDefault="006E30A2" w:rsidP="006E30A2">
      <w:pPr>
        <w:pStyle w:val="ad"/>
        <w:rPr>
          <w:rFonts w:ascii="Arial" w:hAnsi="Arial"/>
          <w:noProof w:val="0"/>
          <w:rtl/>
        </w:rPr>
      </w:pPr>
    </w:p>
    <w:p w:rsidR="006E30A2" w:rsidRDefault="006E30A2" w:rsidP="006E30A2">
      <w:pPr>
        <w:pStyle w:val="ad"/>
        <w:numPr>
          <w:ilvl w:val="0"/>
          <w:numId w:val="1"/>
        </w:numPr>
        <w:spacing w:line="360" w:lineRule="auto"/>
        <w:jc w:val="both"/>
        <w:rPr>
          <w:rFonts w:ascii="Arial" w:hAnsi="Arial"/>
          <w:noProof w:val="0"/>
        </w:rPr>
      </w:pPr>
      <w:r>
        <w:rPr>
          <w:rFonts w:ascii="Arial" w:hAnsi="Arial" w:hint="cs"/>
          <w:noProof w:val="0"/>
          <w:rtl/>
        </w:rPr>
        <w:t>אשר על כן, לא מצאתי מקום להורות על השבת הקטין לאשקלון והינני נעתרת לבקשת האם לרשום את הקטין לבית הספר האיזורי במקום מגוריה.</w:t>
      </w:r>
    </w:p>
    <w:p w:rsidR="006E30A2" w:rsidRPr="006E30A2" w:rsidRDefault="006E30A2" w:rsidP="006E30A2">
      <w:pPr>
        <w:pStyle w:val="ad"/>
        <w:rPr>
          <w:rFonts w:ascii="Arial" w:hAnsi="Arial"/>
          <w:noProof w:val="0"/>
          <w:rtl/>
        </w:rPr>
      </w:pPr>
    </w:p>
    <w:p w:rsidR="006E30A2" w:rsidRDefault="006E30A2" w:rsidP="006E30A2">
      <w:pPr>
        <w:pStyle w:val="ad"/>
        <w:numPr>
          <w:ilvl w:val="0"/>
          <w:numId w:val="1"/>
        </w:numPr>
        <w:spacing w:line="360" w:lineRule="auto"/>
        <w:jc w:val="both"/>
        <w:rPr>
          <w:rFonts w:ascii="Arial" w:hAnsi="Arial"/>
          <w:noProof w:val="0"/>
        </w:rPr>
      </w:pPr>
      <w:r>
        <w:rPr>
          <w:rFonts w:ascii="Arial" w:hAnsi="Arial" w:hint="cs"/>
          <w:noProof w:val="0"/>
          <w:rtl/>
        </w:rPr>
        <w:t xml:space="preserve">האב מתבקש לשתף פעולה עם רישום הקטין ולחתום על כל מסמך רלוונטי וככל שלא יעשה כן תוך שבעה ימים, רשאית האם לרשום הקטין </w:t>
      </w:r>
      <w:r w:rsidR="00D65752">
        <w:rPr>
          <w:rFonts w:ascii="Arial" w:hAnsi="Arial" w:hint="cs"/>
          <w:noProof w:val="0"/>
          <w:rtl/>
        </w:rPr>
        <w:t xml:space="preserve">למוסד החינוכי ובמשרד הפנים </w:t>
      </w:r>
      <w:r>
        <w:rPr>
          <w:rFonts w:ascii="Arial" w:hAnsi="Arial" w:hint="cs"/>
          <w:noProof w:val="0"/>
          <w:rtl/>
        </w:rPr>
        <w:t>ללא צורך בחתימתו (ימי הפגרה יבואו במניין הימים).</w:t>
      </w:r>
    </w:p>
    <w:p w:rsidR="006E30A2" w:rsidRPr="006E30A2" w:rsidRDefault="006E30A2" w:rsidP="006E30A2">
      <w:pPr>
        <w:pStyle w:val="ad"/>
        <w:rPr>
          <w:rFonts w:ascii="Arial" w:hAnsi="Arial"/>
          <w:noProof w:val="0"/>
          <w:rtl/>
        </w:rPr>
      </w:pPr>
    </w:p>
    <w:p w:rsidR="00694556" w:rsidRDefault="006E30A2" w:rsidP="006E30A2">
      <w:pPr>
        <w:pStyle w:val="ad"/>
        <w:numPr>
          <w:ilvl w:val="0"/>
          <w:numId w:val="1"/>
        </w:numPr>
        <w:spacing w:line="360" w:lineRule="auto"/>
        <w:jc w:val="both"/>
        <w:rPr>
          <w:rFonts w:ascii="Arial" w:hAnsi="Arial"/>
          <w:noProof w:val="0"/>
        </w:rPr>
      </w:pPr>
      <w:r>
        <w:rPr>
          <w:rFonts w:ascii="Arial" w:hAnsi="Arial" w:hint="cs"/>
          <w:noProof w:val="0"/>
          <w:rtl/>
        </w:rPr>
        <w:t xml:space="preserve">בשים </w:t>
      </w:r>
      <w:r w:rsidR="00D65752">
        <w:rPr>
          <w:rFonts w:ascii="Arial" w:hAnsi="Arial" w:hint="cs"/>
          <w:noProof w:val="0"/>
          <w:rtl/>
        </w:rPr>
        <w:t>לב לטענות הצדדים</w:t>
      </w:r>
      <w:r>
        <w:rPr>
          <w:rFonts w:ascii="Arial" w:hAnsi="Arial" w:hint="cs"/>
          <w:noProof w:val="0"/>
          <w:rtl/>
        </w:rPr>
        <w:t>,</w:t>
      </w:r>
      <w:r w:rsidR="00D65752">
        <w:rPr>
          <w:rFonts w:ascii="Arial" w:hAnsi="Arial" w:hint="cs"/>
          <w:noProof w:val="0"/>
          <w:rtl/>
        </w:rPr>
        <w:t xml:space="preserve"> מורה על הגשת תסקיר בתיק. במסגרת התסקיר תידרש העו"ס בין היתר לסוגיית הטיפול הריגשי וכן לזמני השהות נוכח מקום מגוריו הנוכחי של הקטין ולמעבר שבוצע.</w:t>
      </w:r>
    </w:p>
    <w:p w:rsidR="00D65752" w:rsidRPr="00D65752" w:rsidRDefault="00D65752" w:rsidP="00D65752">
      <w:pPr>
        <w:pStyle w:val="ad"/>
        <w:rPr>
          <w:rFonts w:ascii="Arial" w:hAnsi="Arial"/>
          <w:noProof w:val="0"/>
          <w:rtl/>
        </w:rPr>
      </w:pPr>
    </w:p>
    <w:p w:rsidR="00513122" w:rsidRPr="00513122" w:rsidRDefault="00D65752" w:rsidP="00D65752">
      <w:pPr>
        <w:pStyle w:val="ad"/>
        <w:numPr>
          <w:ilvl w:val="0"/>
          <w:numId w:val="1"/>
        </w:numPr>
        <w:spacing w:line="360" w:lineRule="auto"/>
        <w:jc w:val="both"/>
        <w:rPr>
          <w:rFonts w:ascii="Arial" w:hAnsi="Arial"/>
          <w:b/>
          <w:bCs/>
          <w:noProof w:val="0"/>
        </w:rPr>
      </w:pPr>
      <w:r>
        <w:rPr>
          <w:rFonts w:ascii="Arial" w:hAnsi="Arial" w:hint="cs"/>
          <w:noProof w:val="0"/>
          <w:rtl/>
        </w:rPr>
        <w:t>עוד מצאתי מקום לחייב הצדדים נוכח עצימות הסכסוך ביניהם לפנות להדרכה הורית. בעניי</w:t>
      </w:r>
      <w:r w:rsidR="00513122">
        <w:rPr>
          <w:rFonts w:ascii="Arial" w:hAnsi="Arial" w:hint="cs"/>
          <w:noProof w:val="0"/>
          <w:rtl/>
        </w:rPr>
        <w:t xml:space="preserve">ן זה נתתי דעתי למעורבותו העמוקה של הקטין בסכסוך והינני אוסרת על הצדדים לשתף הקטין בהליכים. </w:t>
      </w:r>
      <w:r w:rsidR="00365BAD">
        <w:rPr>
          <w:rFonts w:ascii="Arial" w:hAnsi="Arial" w:hint="cs"/>
          <w:b/>
          <w:bCs/>
          <w:noProof w:val="0"/>
          <w:rtl/>
        </w:rPr>
        <w:t>כך גם</w:t>
      </w:r>
      <w:r w:rsidR="00513122" w:rsidRPr="00513122">
        <w:rPr>
          <w:rFonts w:ascii="Arial" w:hAnsi="Arial" w:hint="cs"/>
          <w:b/>
          <w:bCs/>
          <w:noProof w:val="0"/>
          <w:rtl/>
        </w:rPr>
        <w:t xml:space="preserve"> מצאתי מקום לקבוע כי תוכן החלטתי זו יתווך ויועבר לקטין באמצעות האפוטרופא לדין בלבד וצד שיפר ההחלטה יחוייב בסך של 5,000 ₪ לטובת אוצר המדינה.</w:t>
      </w:r>
    </w:p>
    <w:p w:rsidR="00513122" w:rsidRPr="00513122" w:rsidRDefault="00513122" w:rsidP="00513122">
      <w:pPr>
        <w:pStyle w:val="ad"/>
        <w:rPr>
          <w:rFonts w:ascii="Arial" w:hAnsi="Arial"/>
          <w:noProof w:val="0"/>
          <w:rtl/>
        </w:rPr>
      </w:pPr>
    </w:p>
    <w:p w:rsidR="00D65752" w:rsidRDefault="00D65752" w:rsidP="00D65752">
      <w:pPr>
        <w:pStyle w:val="ad"/>
        <w:numPr>
          <w:ilvl w:val="0"/>
          <w:numId w:val="1"/>
        </w:numPr>
        <w:spacing w:line="360" w:lineRule="auto"/>
        <w:jc w:val="both"/>
        <w:rPr>
          <w:rFonts w:ascii="Arial" w:hAnsi="Arial"/>
          <w:noProof w:val="0"/>
        </w:rPr>
      </w:pPr>
      <w:r>
        <w:rPr>
          <w:rFonts w:ascii="Arial" w:hAnsi="Arial" w:hint="cs"/>
          <w:noProof w:val="0"/>
          <w:rtl/>
        </w:rPr>
        <w:t>העו"ס תפנה הצדדים להדרכה הורית ועל הצדדים לשתף פעולה.</w:t>
      </w:r>
    </w:p>
    <w:p w:rsidR="00D65752" w:rsidRPr="00D65752" w:rsidRDefault="00D65752" w:rsidP="00D65752">
      <w:pPr>
        <w:spacing w:line="360" w:lineRule="auto"/>
        <w:jc w:val="both"/>
        <w:rPr>
          <w:rFonts w:ascii="Arial" w:hAnsi="Arial"/>
          <w:noProof w:val="0"/>
          <w:rtl/>
        </w:rPr>
      </w:pPr>
      <w:r w:rsidRPr="00D65752">
        <w:rPr>
          <w:rFonts w:ascii="Arial" w:hAnsi="Arial" w:hint="cs"/>
          <w:noProof w:val="0"/>
          <w:rtl/>
        </w:rPr>
        <w:t xml:space="preserve"> </w:t>
      </w:r>
    </w:p>
    <w:p w:rsidR="00D65752" w:rsidRDefault="00D65752" w:rsidP="006E30A2">
      <w:pPr>
        <w:pStyle w:val="ad"/>
        <w:numPr>
          <w:ilvl w:val="0"/>
          <w:numId w:val="1"/>
        </w:numPr>
        <w:spacing w:line="360" w:lineRule="auto"/>
        <w:jc w:val="both"/>
        <w:rPr>
          <w:rFonts w:ascii="Arial" w:hAnsi="Arial"/>
          <w:noProof w:val="0"/>
        </w:rPr>
      </w:pPr>
      <w:r>
        <w:rPr>
          <w:rFonts w:ascii="Arial" w:hAnsi="Arial" w:hint="cs"/>
          <w:noProof w:val="0"/>
          <w:rtl/>
        </w:rPr>
        <w:t>עוד הינני מורה לאפוטרופא לדין להגיש הדיווח החסוי לתיק תוך שבעה ימים.</w:t>
      </w:r>
    </w:p>
    <w:p w:rsidR="00D65752" w:rsidRDefault="00D65752" w:rsidP="00D65752">
      <w:pPr>
        <w:pStyle w:val="ad"/>
        <w:rPr>
          <w:rFonts w:ascii="Arial" w:hAnsi="Arial"/>
          <w:noProof w:val="0"/>
          <w:rtl/>
        </w:rPr>
      </w:pPr>
    </w:p>
    <w:p w:rsidR="00365BAD" w:rsidRDefault="00365BAD" w:rsidP="00D65752">
      <w:pPr>
        <w:pStyle w:val="ad"/>
        <w:rPr>
          <w:rFonts w:ascii="Arial" w:hAnsi="Arial"/>
          <w:noProof w:val="0"/>
          <w:rtl/>
        </w:rPr>
      </w:pPr>
    </w:p>
    <w:p w:rsidR="00365BAD" w:rsidRDefault="00365BAD" w:rsidP="00D65752">
      <w:pPr>
        <w:pStyle w:val="ad"/>
        <w:rPr>
          <w:rFonts w:ascii="Arial" w:hAnsi="Arial"/>
          <w:noProof w:val="0"/>
          <w:rtl/>
        </w:rPr>
      </w:pPr>
    </w:p>
    <w:p w:rsidR="00365BAD" w:rsidRDefault="00365BAD" w:rsidP="00D65752">
      <w:pPr>
        <w:pStyle w:val="ad"/>
        <w:rPr>
          <w:rFonts w:ascii="Arial" w:hAnsi="Arial"/>
          <w:noProof w:val="0"/>
          <w:rtl/>
        </w:rPr>
      </w:pPr>
    </w:p>
    <w:p w:rsidR="00365BAD" w:rsidRDefault="00365BAD" w:rsidP="00D65752">
      <w:pPr>
        <w:pStyle w:val="ad"/>
        <w:rPr>
          <w:rFonts w:ascii="Arial" w:hAnsi="Arial"/>
          <w:noProof w:val="0"/>
          <w:rtl/>
        </w:rPr>
      </w:pPr>
    </w:p>
    <w:p w:rsidR="00365BAD" w:rsidRDefault="00365BAD" w:rsidP="00D65752">
      <w:pPr>
        <w:pStyle w:val="ad"/>
        <w:rPr>
          <w:rFonts w:ascii="Arial" w:hAnsi="Arial"/>
          <w:noProof w:val="0"/>
          <w:rtl/>
        </w:rPr>
      </w:pPr>
    </w:p>
    <w:p w:rsidR="00365BAD" w:rsidRDefault="00365BAD" w:rsidP="00D65752">
      <w:pPr>
        <w:pStyle w:val="ad"/>
        <w:rPr>
          <w:rFonts w:ascii="Arial" w:hAnsi="Arial"/>
          <w:noProof w:val="0"/>
          <w:rtl/>
        </w:rPr>
      </w:pPr>
    </w:p>
    <w:p w:rsidR="00365BAD" w:rsidRPr="00D65752" w:rsidRDefault="00365BAD" w:rsidP="00D65752">
      <w:pPr>
        <w:pStyle w:val="ad"/>
        <w:rPr>
          <w:rFonts w:ascii="Arial" w:hAnsi="Arial"/>
          <w:noProof w:val="0"/>
          <w:rtl/>
        </w:rPr>
      </w:pPr>
    </w:p>
    <w:p w:rsidR="00D65752" w:rsidRDefault="00D65752" w:rsidP="006E30A2">
      <w:pPr>
        <w:pStyle w:val="ad"/>
        <w:numPr>
          <w:ilvl w:val="0"/>
          <w:numId w:val="1"/>
        </w:numPr>
        <w:spacing w:line="360" w:lineRule="auto"/>
        <w:jc w:val="both"/>
        <w:rPr>
          <w:rFonts w:ascii="Arial" w:hAnsi="Arial"/>
          <w:noProof w:val="0"/>
        </w:rPr>
      </w:pPr>
      <w:r>
        <w:rPr>
          <w:rFonts w:ascii="Arial" w:hAnsi="Arial" w:hint="cs"/>
          <w:noProof w:val="0"/>
          <w:rtl/>
        </w:rPr>
        <w:lastRenderedPageBreak/>
        <w:t>המזכירות תמציא העתק ההחלטה לצדדים והאפוטרופא לדין.</w:t>
      </w:r>
    </w:p>
    <w:p w:rsidR="00D65752" w:rsidRPr="00D65752" w:rsidRDefault="00D65752" w:rsidP="00D65752">
      <w:pPr>
        <w:pStyle w:val="ad"/>
        <w:rPr>
          <w:rFonts w:ascii="Arial" w:hAnsi="Arial"/>
          <w:noProof w:val="0"/>
          <w:rtl/>
        </w:rPr>
      </w:pPr>
    </w:p>
    <w:p w:rsidR="00694556" w:rsidRDefault="00D65752" w:rsidP="00D65752">
      <w:pPr>
        <w:spacing w:line="360" w:lineRule="auto"/>
        <w:ind w:left="720"/>
        <w:jc w:val="both"/>
        <w:rPr>
          <w:rFonts w:ascii="Arial" w:hAnsi="Arial"/>
          <w:noProof w:val="0"/>
          <w:rtl/>
        </w:rPr>
      </w:pPr>
      <w:r>
        <w:rPr>
          <w:rFonts w:ascii="Arial" w:hAnsi="Arial" w:hint="cs"/>
          <w:noProof w:val="0"/>
          <w:rtl/>
        </w:rPr>
        <w:t>מותר לפרסום ללא פרטים מזהים ובשינויי הגהה ונוסח בלבד.</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983803845"/>
          <w:text w:multiLine="1"/>
        </w:sdtPr>
        <w:sdtEndPr/>
        <w:sdtContent>
          <w:r>
            <w:rPr>
              <w:rFonts w:ascii="Arial" w:hAnsi="Arial"/>
              <w:noProof w:val="0"/>
              <w:rtl/>
            </w:rPr>
            <w:t>כ"ד תמוז תשפ"ד</w:t>
          </w:r>
        </w:sdtContent>
      </w:sdt>
      <w:r w:rsidR="00005C8B">
        <w:rPr>
          <w:rFonts w:ascii="Arial" w:hAnsi="Arial"/>
          <w:noProof w:val="0"/>
          <w:rtl/>
        </w:rPr>
        <w:t xml:space="preserve">, </w:t>
      </w:r>
      <w:sdt>
        <w:sdtPr>
          <w:rPr>
            <w:rtl/>
          </w:rPr>
          <w:alias w:val="1456"/>
          <w:tag w:val="1456"/>
          <w:id w:val="-71048218"/>
          <w:text w:multiLine="1"/>
        </w:sdtPr>
        <w:sdtEndPr/>
        <w:sdtContent>
          <w:r>
            <w:rPr>
              <w:rFonts w:ascii="Arial" w:hAnsi="Arial"/>
              <w:noProof w:val="0"/>
              <w:rtl/>
            </w:rPr>
            <w:t>30 יולי 2024</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71623B" w:rsidP="00FD1419">
      <w:pPr>
        <w:spacing w:line="360" w:lineRule="auto"/>
        <w:ind w:left="3600" w:firstLine="720"/>
        <w:jc w:val="center"/>
      </w:pPr>
      <w:sdt>
        <w:sdtPr>
          <w:rPr>
            <w:rtl/>
          </w:rPr>
          <w:alias w:val="MergeField"/>
          <w:tag w:val="1237"/>
          <w:id w:val="-1426101350"/>
        </w:sdtPr>
        <w:sdtEndPr/>
        <w:sdtContent>
          <w:r w:rsidR="0077239E">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FD1419">
      <w:pPr>
        <w:spacing w:line="360" w:lineRule="auto"/>
        <w:ind w:left="3600" w:firstLine="720"/>
        <w:jc w:val="center"/>
        <w:rPr>
          <w:rFonts w:ascii="Arial" w:hAnsi="Arial"/>
          <w:noProof w:val="0"/>
          <w:rtl/>
        </w:rPr>
      </w:pPr>
    </w:p>
    <w:sectPr w:rsidR="00694556" w:rsidSect="003A4521">
      <w:headerReference w:type="even" r:id="rId10"/>
      <w:headerReference w:type="default" r:id="rId11"/>
      <w:footerReference w:type="even" r:id="rId12"/>
      <w:footerReference w:type="default" r:id="rId13"/>
      <w:headerReference w:type="first" r:id="rId14"/>
      <w:footerReference w:type="first" r:id="rId15"/>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623B" w:rsidRDefault="0071623B">
      <w:r>
        <w:separator/>
      </w:r>
    </w:p>
  </w:endnote>
  <w:endnote w:type="continuationSeparator" w:id="0">
    <w:p w:rsidR="0071623B" w:rsidRDefault="00716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734" w:rsidRDefault="003F373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A31AB2">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F373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F3734">
      <w:rPr>
        <w:rStyle w:val="ab"/>
        <w:rtl/>
      </w:rPr>
      <w:t>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734" w:rsidRDefault="003F373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623B" w:rsidRDefault="0071623B">
      <w:r>
        <w:separator/>
      </w:r>
    </w:p>
  </w:footnote>
  <w:footnote w:type="continuationSeparator" w:id="0">
    <w:p w:rsidR="0071623B" w:rsidRDefault="00716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734" w:rsidRDefault="003F373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C54C88">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tl/>
          </w:rPr>
          <w:alias w:val="1174"/>
          <w:tag w:val="1174"/>
          <w:id w:val="-1372834622"/>
          <w:text/>
        </w:sdtPr>
        <w:sdtEndPr/>
        <w:sdtContent>
          <w:tc>
            <w:tcPr>
              <w:tcW w:w="8721" w:type="dxa"/>
              <w:gridSpan w:val="2"/>
            </w:tcPr>
            <w:p w:rsidR="00686C21" w:rsidRDefault="00005C8B">
              <w:pPr>
                <w:pStyle w:val="a3"/>
                <w:jc w:val="center"/>
                <w:rPr>
                  <w:rFonts w:ascii="Tahoma" w:hAnsi="Tahoma" w:cs="Tahoma"/>
                  <w:b/>
                  <w:bCs/>
                  <w:noProof w:val="0"/>
                  <w:color w:val="000080"/>
                  <w:rtl/>
                </w:rPr>
              </w:pPr>
              <w:r>
                <w:rPr>
                  <w:rFonts w:ascii="Tahoma" w:hAnsi="Tahoma" w:cs="Tahoma"/>
                  <w:b/>
                  <w:bCs/>
                  <w:noProof w:val="0"/>
                  <w:color w:val="000080"/>
                  <w:rtl/>
                </w:rPr>
                <w:t>בית משפט לענייני משפחה באשדוד</w:t>
              </w:r>
            </w:p>
            <w:p w:rsidR="00694556" w:rsidRDefault="00694556">
              <w:pPr>
                <w:pStyle w:val="a3"/>
                <w:jc w:val="center"/>
                <w:rPr>
                  <w:rFonts w:ascii="Tahoma" w:hAnsi="Tahoma" w:cs="Tahoma"/>
                  <w:noProof w:val="0"/>
                  <w:color w:val="000080"/>
                  <w:rtl/>
                </w:rPr>
              </w:pP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71623B">
          <w:pPr>
            <w:rPr>
              <w:b/>
              <w:bCs/>
              <w:noProof w:val="0"/>
              <w:sz w:val="26"/>
              <w:szCs w:val="26"/>
              <w:rtl/>
            </w:rPr>
          </w:pPr>
          <w:sdt>
            <w:sdtPr>
              <w:rPr>
                <w:rtl/>
              </w:rPr>
              <w:alias w:val="1170"/>
              <w:tag w:val="1170"/>
              <w:id w:val="1456371299"/>
              <w:text w:multiLine="1"/>
            </w:sdtPr>
            <w:sdtEndPr/>
            <w:sdtContent>
              <w:r w:rsidR="0077250C">
                <w:rPr>
                  <w:b/>
                  <w:bCs/>
                  <w:noProof w:val="0"/>
                  <w:sz w:val="26"/>
                  <w:szCs w:val="26"/>
                  <w:rtl/>
                </w:rPr>
                <w:t>תלה"מ</w:t>
              </w:r>
            </w:sdtContent>
          </w:sdt>
          <w:r w:rsidR="00005C8B">
            <w:rPr>
              <w:b/>
              <w:bCs/>
              <w:noProof w:val="0"/>
              <w:sz w:val="26"/>
              <w:szCs w:val="26"/>
              <w:rtl/>
            </w:rPr>
            <w:t xml:space="preserve"> </w:t>
          </w:r>
          <w:bookmarkStart w:id="0" w:name="_GoBack"/>
          <w:sdt>
            <w:sdtPr>
              <w:rPr>
                <w:rtl/>
              </w:rPr>
              <w:alias w:val="1171"/>
              <w:tag w:val="1171"/>
              <w:id w:val="514651110"/>
              <w:text w:multiLine="1"/>
            </w:sdtPr>
            <w:sdtEndPr/>
            <w:sdtContent>
              <w:r w:rsidR="0077250C">
                <w:rPr>
                  <w:b/>
                  <w:bCs/>
                  <w:noProof w:val="0"/>
                  <w:sz w:val="26"/>
                  <w:szCs w:val="26"/>
                  <w:rtl/>
                </w:rPr>
                <w:t>53023-06-24</w:t>
              </w:r>
            </w:sdtContent>
          </w:sdt>
          <w:bookmarkEnd w:id="0"/>
          <w:r w:rsidR="00005C8B">
            <w:rPr>
              <w:b/>
              <w:bCs/>
              <w:noProof w:val="0"/>
              <w:sz w:val="26"/>
              <w:szCs w:val="26"/>
              <w:rtl/>
            </w:rPr>
            <w:t xml:space="preserve"> </w:t>
          </w:r>
          <w:sdt>
            <w:sdtPr>
              <w:rPr>
                <w:b/>
                <w:bCs/>
                <w:rtl/>
              </w:rPr>
              <w:alias w:val="1172"/>
              <w:tag w:val="1172"/>
              <w:id w:val="915208977"/>
              <w:text w:multiLine="1"/>
            </w:sdtPr>
            <w:sdtEndPr/>
            <w:sdtContent>
              <w:r w:rsidR="00365BAD">
                <w:rPr>
                  <w:b/>
                  <w:bCs/>
                  <w:noProof w:val="0"/>
                  <w:sz w:val="26"/>
                  <w:szCs w:val="26"/>
                  <w:rtl/>
                </w:rPr>
                <w:t>א</w:t>
              </w:r>
              <w:r w:rsidR="00365BAD">
                <w:rPr>
                  <w:rFonts w:hint="cs"/>
                  <w:b/>
                  <w:bCs/>
                  <w:noProof w:val="0"/>
                  <w:sz w:val="26"/>
                  <w:szCs w:val="26"/>
                  <w:rtl/>
                </w:rPr>
                <w:t>' נ' א'</w:t>
              </w:r>
              <w:r w:rsidR="004237E5" w:rsidRPr="004237E5">
                <w:rPr>
                  <w:b/>
                  <w:bCs/>
                  <w:rtl/>
                </w:rPr>
                <w:br/>
              </w:r>
              <w:r w:rsidR="004237E5">
                <w:rPr>
                  <w:rFonts w:hint="cs"/>
                  <w:b/>
                  <w:bCs/>
                  <w:rtl/>
                </w:rPr>
                <w:t>תלה"מ 49814-06-24</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924415234"/>
              <w:text w:multiLine="1"/>
            </w:sdtPr>
            <w:sdtEndP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734" w:rsidRDefault="003F373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00186"/>
    <w:multiLevelType w:val="hybridMultilevel"/>
    <w:tmpl w:val="08B431D2"/>
    <w:lvl w:ilvl="0" w:tplc="12968022">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E2C5BE5"/>
    <w:multiLevelType w:val="hybridMultilevel"/>
    <w:tmpl w:val="A59A77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F81673"/>
    <w:multiLevelType w:val="hybridMultilevel"/>
    <w:tmpl w:val="E35CEDB4"/>
    <w:lvl w:ilvl="0" w:tplc="CA4EBDB2">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F57118A"/>
    <w:multiLevelType w:val="hybridMultilevel"/>
    <w:tmpl w:val="D1F2E80E"/>
    <w:lvl w:ilvl="0" w:tplc="9A400AE8">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3803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38030&amp;lt;/CaseID&amp;gt;_x000d__x000a_        &amp;lt;CaseMonth&amp;gt;6&amp;lt;/CaseMonth&amp;gt;_x000d__x000a_        &amp;lt;CaseYear&amp;gt;2024&amp;lt;/CaseYear&amp;gt;_x000d__x000a_        &amp;lt;CaseNumber&amp;gt;53023&amp;lt;/CaseNumber&amp;gt;_x000d__x000a_        &amp;lt;NumeratorGroupID&amp;gt;1&amp;lt;/NumeratorGroupID&amp;gt;_x000d__x000a_        &amp;lt;CaseName&amp;gt;אטיאס נ&amp;#39; אטיאס&amp;lt;/CaseName&amp;gt;_x000d__x000a_        &amp;lt;CourtID&amp;gt;43&amp;lt;/CourtID&amp;gt;_x000d__x000a_        &amp;lt;CaseTypeID&amp;gt;10262&amp;lt;/CaseTypeID&amp;gt;_x000d__x000a_        &amp;lt;CaseInterestID&amp;gt;10511&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3023-06-24&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7-30T09:30:00+03:00&amp;lt;/CasePreviousSessionDate&amp;gt;_x000d__x000a_        &amp;lt;CaseNextSessionDate&amp;gt;2024-11-04T09:00:00+02:00&amp;lt;/CaseNextSessionDate&amp;gt;_x000d__x000a_        &amp;lt;CaseNextDeterminingTask&amp;gt;141&amp;lt;/CaseNextDeterminingTask&amp;gt;_x000d__x000a_        &amp;lt;TemporaryAidStatus&amp;gt;קיימות בקשות לסעדים זמניים בתיק&amp;lt;/TemporaryAidStatus&amp;gt;_x000d__x000a_        &amp;lt;CaseOpenDate&amp;gt;2024-06-24T15:09: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שיחה לאתי מהסיוע.&amp;lt;/CaseDesc&amp;gt;_x000d__x000a_        &amp;lt;isExistMinorSide&amp;gt;false&amp;lt;/isExistMinorSide&amp;gt;_x000d__x000a_        &amp;lt;isExistMinorWitness&amp;gt;false&amp;lt;/isExistMinorWitness&amp;gt;_x000d__x000a_        &amp;lt;CaseNextSessionTypeID&amp;gt;1&amp;lt;/CaseNextSessionTypeID&amp;gt;_x000d__x000a_        &amp;lt;CasePreviousSessionTypeID&amp;gt;1&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2&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38030&amp;lt;/CaseID&amp;gt;_x000d__x000a_        &amp;lt;CaseMonth&amp;gt;6&amp;lt;/CaseMonth&amp;gt;_x000d__x000a_        &amp;lt;CaseYear&amp;gt;2024&amp;lt;/CaseYear&amp;gt;_x000d__x000a_        &amp;lt;CaseNumber&amp;gt;53023&amp;lt;/CaseNumber&amp;gt;_x000d__x000a_        &amp;lt;NumeratorGroupID&amp;gt;1&amp;lt;/NumeratorGroupID&amp;gt;_x000d__x000a_        &amp;lt;CaseName&amp;gt;אטיאס נ&amp;#39; אטיאס&amp;lt;/CaseName&amp;gt;_x000d__x000a_        &amp;lt;CourtID&amp;gt;43&amp;lt;/CourtID&amp;gt;_x000d__x000a_        &amp;lt;CaseTypeID&amp;gt;10262&amp;lt;/CaseTypeID&amp;gt;_x000d__x000a_        &amp;lt;CaseInterestID&amp;gt;10511&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3023-06-24&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NextDeterminingTask&amp;gt;141&amp;lt;/CaseNextDeterminingTask&amp;gt;_x000d__x000a_        &amp;lt;CaseOpenDate&amp;gt;2024-06-24T15:09: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שיחה לאתי מהסיוע.&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2&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7-30T11:50:43.7178832+03:00&amp;lt;/DecisionStatusChangeDate&amp;gt;_x000d__x000a_        &amp;lt;DecisionSignatureDate&amp;gt;2024-07-30T11:50:43.7178832+03:00&amp;lt;/DecisionSignatureDate&amp;gt;_x000d__x000a_        &amp;lt;DecisionSignatureUserID&amp;gt;028758035@GOV.IL&amp;lt;/DecisionSignatureUserID&amp;gt;_x000d__x000a_        &amp;lt;DecisionCreateDate&amp;gt;2024-07-30T11:50:43.7178832+03:00&amp;lt;/DecisionCreateDate&amp;gt;_x000d__x000a_        &amp;lt;DecisionChangeDate&amp;gt;2024-07-30T11:50:43.7178832+03:00&amp;lt;/DecisionChangeDate&amp;gt;_x000d__x000a_        &amp;lt;DecisionChangeUserID&amp;gt;02875803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58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75803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33803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1"/>
    <w:docVar w:name="NGCS.TemplateCaseTypeID" w:val="10262"/>
    <w:docVar w:name="NGCS.TemplateCategoryID" w:val="80"/>
    <w:docVar w:name="NGCS.TemplateCourtID" w:val="43"/>
    <w:docVar w:name="NGCS.TemplateProceedingID" w:val="3"/>
    <w:docVar w:name="SelectedDocumentID" w:val="446785604"/>
    <w:docVar w:name="WordClientAssemblyName" w:val="NGCS.Decision.ClientWordBL"/>
    <w:docVar w:name="WordClientClassName" w:val="NGCS.Decision.ClientWordBL.DecisionClient"/>
  </w:docVars>
  <w:rsids>
    <w:rsidRoot w:val="00694556"/>
    <w:rsid w:val="0000226B"/>
    <w:rsid w:val="00005C8B"/>
    <w:rsid w:val="000564AB"/>
    <w:rsid w:val="00064FBD"/>
    <w:rsid w:val="00082AB2"/>
    <w:rsid w:val="00096AF7"/>
    <w:rsid w:val="000A3970"/>
    <w:rsid w:val="000B344B"/>
    <w:rsid w:val="000C3B0F"/>
    <w:rsid w:val="000E3AF1"/>
    <w:rsid w:val="000F0BC8"/>
    <w:rsid w:val="000F0DD6"/>
    <w:rsid w:val="00107E6D"/>
    <w:rsid w:val="0011194C"/>
    <w:rsid w:val="0011424C"/>
    <w:rsid w:val="001367BC"/>
    <w:rsid w:val="00144D2A"/>
    <w:rsid w:val="0014653E"/>
    <w:rsid w:val="00180519"/>
    <w:rsid w:val="00184134"/>
    <w:rsid w:val="00191C82"/>
    <w:rsid w:val="001C4003"/>
    <w:rsid w:val="001D4DBF"/>
    <w:rsid w:val="002265FF"/>
    <w:rsid w:val="00262C95"/>
    <w:rsid w:val="002B3F58"/>
    <w:rsid w:val="002C344E"/>
    <w:rsid w:val="00307A6A"/>
    <w:rsid w:val="00307C40"/>
    <w:rsid w:val="00314ABF"/>
    <w:rsid w:val="00320433"/>
    <w:rsid w:val="0033597A"/>
    <w:rsid w:val="00353B57"/>
    <w:rsid w:val="00362612"/>
    <w:rsid w:val="00365BAD"/>
    <w:rsid w:val="0036743F"/>
    <w:rsid w:val="003715DD"/>
    <w:rsid w:val="003823E0"/>
    <w:rsid w:val="003A4521"/>
    <w:rsid w:val="003D102C"/>
    <w:rsid w:val="003E139D"/>
    <w:rsid w:val="003F3734"/>
    <w:rsid w:val="0040096C"/>
    <w:rsid w:val="00414F1F"/>
    <w:rsid w:val="004237E5"/>
    <w:rsid w:val="0043125D"/>
    <w:rsid w:val="0043502B"/>
    <w:rsid w:val="004C4BDF"/>
    <w:rsid w:val="004D1187"/>
    <w:rsid w:val="004E1987"/>
    <w:rsid w:val="004E2832"/>
    <w:rsid w:val="004E6E3C"/>
    <w:rsid w:val="005001B2"/>
    <w:rsid w:val="005039F0"/>
    <w:rsid w:val="00513122"/>
    <w:rsid w:val="00520898"/>
    <w:rsid w:val="00524986"/>
    <w:rsid w:val="005268F6"/>
    <w:rsid w:val="00547DB7"/>
    <w:rsid w:val="005B3E14"/>
    <w:rsid w:val="0061431B"/>
    <w:rsid w:val="00622BAA"/>
    <w:rsid w:val="006306CF"/>
    <w:rsid w:val="00660E2E"/>
    <w:rsid w:val="00671BD5"/>
    <w:rsid w:val="006805C1"/>
    <w:rsid w:val="00686C21"/>
    <w:rsid w:val="006931C1"/>
    <w:rsid w:val="00694556"/>
    <w:rsid w:val="006D3B31"/>
    <w:rsid w:val="006E1A53"/>
    <w:rsid w:val="006E30A2"/>
    <w:rsid w:val="00704EDA"/>
    <w:rsid w:val="0071623B"/>
    <w:rsid w:val="00721122"/>
    <w:rsid w:val="007267A3"/>
    <w:rsid w:val="00753019"/>
    <w:rsid w:val="0077239E"/>
    <w:rsid w:val="0077250C"/>
    <w:rsid w:val="007772F8"/>
    <w:rsid w:val="00793911"/>
    <w:rsid w:val="00795365"/>
    <w:rsid w:val="007A2633"/>
    <w:rsid w:val="007E6115"/>
    <w:rsid w:val="007F4609"/>
    <w:rsid w:val="00816682"/>
    <w:rsid w:val="008176A1"/>
    <w:rsid w:val="00820005"/>
    <w:rsid w:val="00844318"/>
    <w:rsid w:val="00845A55"/>
    <w:rsid w:val="00875D12"/>
    <w:rsid w:val="00896889"/>
    <w:rsid w:val="008C5714"/>
    <w:rsid w:val="008D10B2"/>
    <w:rsid w:val="00903896"/>
    <w:rsid w:val="00906F3D"/>
    <w:rsid w:val="00915D60"/>
    <w:rsid w:val="00967DFF"/>
    <w:rsid w:val="00994341"/>
    <w:rsid w:val="009F2008"/>
    <w:rsid w:val="009F323C"/>
    <w:rsid w:val="00A2576D"/>
    <w:rsid w:val="00A31AB2"/>
    <w:rsid w:val="00A328BC"/>
    <w:rsid w:val="00A32E2D"/>
    <w:rsid w:val="00A3392B"/>
    <w:rsid w:val="00A3535E"/>
    <w:rsid w:val="00A94B64"/>
    <w:rsid w:val="00AA3229"/>
    <w:rsid w:val="00AA7596"/>
    <w:rsid w:val="00AC3B7B"/>
    <w:rsid w:val="00AC5209"/>
    <w:rsid w:val="00AE7752"/>
    <w:rsid w:val="00AF7FDA"/>
    <w:rsid w:val="00B3000D"/>
    <w:rsid w:val="00B5726E"/>
    <w:rsid w:val="00B80CBD"/>
    <w:rsid w:val="00B8551F"/>
    <w:rsid w:val="00B86096"/>
    <w:rsid w:val="00B8657D"/>
    <w:rsid w:val="00B916D6"/>
    <w:rsid w:val="00BA517C"/>
    <w:rsid w:val="00BB3D05"/>
    <w:rsid w:val="00BB73BE"/>
    <w:rsid w:val="00BF1908"/>
    <w:rsid w:val="00C22D93"/>
    <w:rsid w:val="00C34482"/>
    <w:rsid w:val="00C50A9F"/>
    <w:rsid w:val="00C52FFE"/>
    <w:rsid w:val="00C54C88"/>
    <w:rsid w:val="00C642FA"/>
    <w:rsid w:val="00C96593"/>
    <w:rsid w:val="00CA5E75"/>
    <w:rsid w:val="00CC7622"/>
    <w:rsid w:val="00D16D92"/>
    <w:rsid w:val="00D20F0F"/>
    <w:rsid w:val="00D27982"/>
    <w:rsid w:val="00D33B86"/>
    <w:rsid w:val="00D53924"/>
    <w:rsid w:val="00D55D0C"/>
    <w:rsid w:val="00D65752"/>
    <w:rsid w:val="00D96D8C"/>
    <w:rsid w:val="00DA6649"/>
    <w:rsid w:val="00DC2571"/>
    <w:rsid w:val="00DC487C"/>
    <w:rsid w:val="00DC6D9D"/>
    <w:rsid w:val="00DD0265"/>
    <w:rsid w:val="00E25884"/>
    <w:rsid w:val="00E5426A"/>
    <w:rsid w:val="00E54642"/>
    <w:rsid w:val="00EC37E9"/>
    <w:rsid w:val="00F02A29"/>
    <w:rsid w:val="00F13623"/>
    <w:rsid w:val="00F171D6"/>
    <w:rsid w:val="00F33036"/>
    <w:rsid w:val="00F42E2F"/>
    <w:rsid w:val="00F62BE7"/>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323111-07B4-4FF0-92E4-8E454D703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D16D92"/>
    <w:rPr>
      <w:color w:val="808080"/>
    </w:rPr>
  </w:style>
  <w:style w:type="paragraph" w:styleId="ad">
    <w:name w:val="List Paragraph"/>
    <w:basedOn w:val="a"/>
    <w:uiPriority w:val="34"/>
    <w:qFormat/>
    <w:rsid w:val="00353B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81338030</CaseID>
    <CaseJudicialPersonPresentationDS>
      <CaseJudicalPersonActive>
        <CaseID>81338030</CaseID>
        <JudicialPersonID>028758035@GOV.IL</JudicialPersonID>
        <JudicialPersonTypeID>1</JudicialPersonTypeID>
        <JudicialTypeID>1</JudicialTypeID>
        <IsChairman>false</IsChairman>
        <TreatmentStartDate>2024-06-25T07:35:39.03+03:00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סימיה ויצמן</FullName>
        <FirstName>סימיה</FirstName>
        <LastName>ויצמן</LastName>
        <PartyPropertyName/>
        <AuthenticationTypeAndNumber>מ.ר. 74109</AuthenticationTypeAndNumber>
        <RepresentatedOrRepresentativesNames/>
        <RepresentatedOrRepresentativesCount>0</RepresentatedOrRepresentativesCount>
        <InvitedBy/>
        <CaseID>81338030</CaseID>
        <CaseJudicialPersonPresentationDS>
          <CaseJudicalPersonActive>
            <CaseID>81338030</CaseID>
            <JudicialPersonID>028758035@GOV.IL</JudicialPersonID>
            <JudicialPersonTypeID>1</JudicialPersonTypeID>
            <JudicialTypeID>1</JudicialTypeID>
            <IsChairman>false</IsChairman>
            <TreatmentStartDate>2024-06-25T07:35:39.03+03:00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273397775</CasePartyID>
        <PartyTypeID>2</PartyTypeID>
        <ActivityStatusID>1</ActivityStatusID>
        <PartyAliasID>105</PartyAliasID>
        <PartyAliasName>בא כוח מסייעים</PartyAliasName>
        <LegalEntityID>76889653</LegalEntityID>
        <CaseLegalEntityID>129880721</CaseLegalEntityID>
        <AuthenticationTypeID>4</AuthenticationTypeID>
        <AuthenticationTypeName>מ.ר.</AuthenticationTypeName>
        <LegalEntityNumber>74109</LegalEntityNumber>
        <IsMainPartyType>true</IsMainPartyType>
        <CaseDisplayIdentifier>53023-06-24</CaseDisplayIdentifier>
        <CaseTypeID>10262</CaseTypeID>
        <CaseTypeName>תביעה לאחר הסדר התדיינויות במשפחה (תלה"מ)</CaseTypeName>
        <CaseName>אטיאס נ' אטיאס</CaseName>
        <FullAddress>הפלמח 16ב גן יבנה </FullAddress>
        <EmailAddress>wayzmanlaw@gmail.com</EmailAddress>
        <MotionID>0</MotionID>
        <CasePleaID>0</CasePleaID>
        <LinkedCaseID>0</LinkedCaseID>
        <PartyID>1</PartyID>
        <CasePartyCategoryID>2</CasePartyCategoryID>
        <LegalEntityAddressID>87478114</LegalEntityAddressID>
        <LegalEntityEmailAddressID>68236232</LegalEntityEmailAddressID>
        <PleaTypeID>4</PleaTypeID>
        <LawyerOfficeName>משרד עו"ד סימיה ויצמן</LawyerOfficeName>
        <LawyerOfficeID>76889654</LawyerOfficeID>
        <GroupPartyAlias/>
        <IsConverted>false</IsConverted>
        <LegalEntityNameID>85027513</LegalEntityNameID>
        <RepresentatedNamesOfAssistant/>
        <LegalEntityTypeID>4</LegalEntityTypeID>
        <IsVerdictExists>false</IsVerdictExists>
        <IsAsirAzir>false</IsAsirAzir>
        <MainAndSecSpec/>
        <IsPublicationProhibited>false</IsPublicationProhibited>
        <PublicationProhibitedFullName>סימיה ויצמן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אורי אטיאס (קטין)</FullName>
        <FirstName>אורי</FirstName>
        <LastName>אטיאס</LastName>
        <PartyPropertyID>2</PartyPropertyID>
        <PartyPropertyName/>
        <AuthenticationTypeAndNumber>ת"ז 223281882</AuthenticationTypeAndNumber>
        <RepresentatedOrRepresentativesNames>סימיה ויצמן</RepresentatedOrRepresentativesNames>
        <RepresentatedOrRepresentativesCount>1</RepresentatedOrRepresentativesCount>
        <InvitedBy/>
        <CaseID>81338030</CaseID>
        <CaseJudicialPersonPresentationDS>
          <CaseJudicalPersonActive>
            <CaseID>81338030</CaseID>
            <JudicialPersonID>028758035@GOV.IL</JudicialPersonID>
            <JudicialPersonTypeID>1</JudicialPersonTypeID>
            <JudicialTypeID>1</JudicialTypeID>
            <IsChairman>false</IsChairman>
            <TreatmentStartDate>2024-06-25T07:35:39.03+03:00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271853967</CasePartyID>
        <PartyTypeID>3</PartyTypeID>
        <ActivityStatusID>1</ActivityStatusID>
        <LegalEntityID>79060884</LegalEntityID>
        <CaseLegalEntityID>129388757</CaseLegalEntityID>
        <AssistantRoleID>24</AssistantRoleID>
        <AuthenticationTypeID>1</AuthenticationTypeID>
        <AuthenticationTypeName>ת"ז</AuthenticationTypeName>
        <LegalEntityNumber>223281882</LegalEntityNumber>
        <IsMainPartyType>true</IsMainPartyType>
        <CaseDisplayIdentifier>53023-06-24</CaseDisplayIdentifier>
        <CaseTypeID>10262</CaseTypeID>
        <CaseTypeName>תביעה לאחר הסדר התדיינויות במשפחה (תלה"מ)</CaseTypeName>
        <CaseName>אטיאס נ' אטיאס</CaseName>
        <FullAddress/>
        <MotionID>0</MotionID>
        <CasePleaID>0</CasePleaID>
        <BirthDate>2015-05-09T00:00:00+03:00</BirthDate>
        <FatherName>ארמונד אמיר</FatherName>
        <LinkedCaseID>0</LinkedCaseID>
        <PartyID>1</PartyID>
        <CasePartyCategoryID>2</CasePartyCategoryID>
        <PleaTypeID>4</PleaTypeID>
        <GroupPartyAlias/>
        <IsConverted>false</IsConverted>
        <LegalEntityRegisteredNameID>9172573</LegalEntityRegisteredNameID>
        <LegalEntityNameID>96754877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 אטיאס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סיגל בלינסון שפר</FullName>
        <FirstName>סיגל</FirstName>
        <LastName>בלינסון שפר</LastName>
        <PartyPropertyName/>
        <AuthenticationTypeAndNumber>מ.ר. 30015</AuthenticationTypeAndNumber>
        <RepresentatedOrRepresentativesNames>סיון אטיאס</RepresentatedOrRepresentativesNames>
        <RepresentatedOrRepresentativesCount>1</RepresentatedOrRepresentativesCount>
        <InvitedBy/>
        <CaseID>81338030</CaseID>
        <CaseJudicialPersonPresentationDS>
          <CaseJudicalPersonActive>
            <CaseID>81338030</CaseID>
            <JudicialPersonID>028758035@GOV.IL</JudicialPersonID>
            <JudicialPersonTypeID>1</JudicialPersonTypeID>
            <JudicialTypeID>1</JudicialTypeID>
            <IsChairman>false</IsChairman>
            <TreatmentStartDate>2024-06-25T07:35:39.03+03:00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272389022</CasePartyID>
        <PartyTypeID>2</PartyTypeID>
        <ActivityStatusID>1</ActivityStatusID>
        <PartyAliasID>21</PartyAliasID>
        <PartyAliasName>בא כוח נתבעים</PartyAliasName>
        <LegalEntityID>391466</LegalEntityID>
        <CaseLegalEntityID>129552048</CaseLegalEntityID>
        <AuthenticationTypeID>4</AuthenticationTypeID>
        <AuthenticationTypeName>מ.ר.</AuthenticationTypeName>
        <LegalEntityNumber>30015</LegalEntityNumber>
        <IsMainPartyType>true</IsMainPartyType>
        <CaseDisplayIdentifier>53023-06-24</CaseDisplayIdentifier>
        <CaseTypeID>10262</CaseTypeID>
        <CaseTypeName>תביעה לאחר הסדר התדיינויות במשפחה (תלה"מ)</CaseTypeName>
        <CaseName>אטיאס נ' אטיאס</CaseName>
        <FullAddress>מוטה גור 9 פתח תקווה </FullAddress>
        <EmailAddress>karinbark864@gmail.com</EmailAddress>
        <MotionID>0</MotionID>
        <CasePleaID>0</CasePleaID>
        <LinkedCaseID>0</LinkedCaseID>
        <PartyID>2</PartyID>
        <CasePartyCategoryID>2</CasePartyCategoryID>
        <LegalEntityAddressID>77158085</LegalEntityAddressID>
        <LegalEntityEmailAddressID>67875504</LegalEntityEmailAddressID>
        <PleaTypeID>4</PleaTypeID>
        <LawyerOfficeName>משרד עו"ד:בלינסון-שפרן</LawyerOfficeName>
        <LawyerOfficeID>456431</LawyerOfficeID>
        <GroupPartyAlias/>
        <IsConverted>false</IsConverted>
        <LegalEntityNameID>12450</LegalEntityNameID>
        <RepresentatedNamesOfAssistant/>
        <LegalEntityTypeID>4</LegalEntityTypeID>
        <IsVerdictExists>false</IsVerdictExists>
        <IsAsirAzir>false</IsAsirAzir>
        <MainAndSecSpec/>
        <IsPublicationProhibited>false</IsPublicationProhibited>
        <PublicationProhibitedFullName>סיגל בלינסון שפר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רעות שדה</FullName>
        <FirstName>רעות</FirstName>
        <LastName>שדה</LastName>
        <PartyPropertyName/>
        <AuthenticationTypeAndNumber>מ.ר. 56012</AuthenticationTypeAndNumber>
        <RepresentatedOrRepresentativesNames>ארמונד אמיר אטיאס</RepresentatedOrRepresentativesNames>
        <RepresentatedOrRepresentativesCount>1</RepresentatedOrRepresentativesCount>
        <InvitedBy/>
        <CaseID>81338030</CaseID>
        <CaseJudicialPersonPresentationDS>
          <CaseJudicalPersonActive>
            <CaseID>81338030</CaseID>
            <JudicialPersonID>028758035@GOV.IL</JudicialPersonID>
            <JudicialPersonTypeID>1</JudicialPersonTypeID>
            <JudicialTypeID>1</JudicialTypeID>
            <IsChairman>false</IsChairman>
            <TreatmentStartDate>2024-06-25T07:35:39.03+03:00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271853832</CasePartyID>
        <PartyTypeID>2</PartyTypeID>
        <ActivityStatusID>1</ActivityStatusID>
        <PartyAliasID>20</PartyAliasID>
        <PartyAliasName>בא כוח תובעים</PartyAliasName>
        <OrdinalNumber>1</OrdinalNumber>
        <LegalEntityID>70477993</LegalEntityID>
        <CaseLegalEntityID>129388694</CaseLegalEntityID>
        <AuthenticationTypeID>4</AuthenticationTypeID>
        <AuthenticationTypeName>מ.ר.</AuthenticationTypeName>
        <LegalEntityNumber>56012</LegalEntityNumber>
        <IsMainPartyType>true</IsMainPartyType>
        <CaseDisplayIdentifier>53023-06-24</CaseDisplayIdentifier>
        <CaseTypeID>10262</CaseTypeID>
        <CaseTypeName>תביעה לאחר הסדר התדיינויות במשפחה (תלה"מ)</CaseTypeName>
        <CaseName>אטיאס נ' אטיאס</CaseName>
        <FullAddress>שדרות דואני 44 יבנה ת.ד 280</FullAddress>
        <EmailAddress>sadelawoffice@gmail.com</EmailAddress>
        <MotionID>0</MotionID>
        <CasePleaID>0</CasePleaID>
        <LinkedCaseID>0</LinkedCaseID>
        <PartyID>1</PartyID>
        <CasePartyCategoryID>2</CasePartyCategoryID>
        <LegalEntityAddressID>78653966</LegalEntityAddressID>
        <LegalEntityEmailAddressID>67857474</LegalEntityEmailAddressID>
        <PleaTypeID>4</PleaTypeID>
        <LawyerOfficeName>משרד עו"ד רעות  שדה</LawyerOfficeName>
        <LawyerOfficeID>70477994</LawyerOfficeID>
        <GroupPartyAlias/>
        <IsConverted>false</IsConverted>
        <LegalEntityNameID>73107317</LegalEntityNameID>
        <RepresentatedNamesOfAssistant/>
        <LegalEntityTypeID>4</LegalEntityTypeID>
        <IsVerdictExists>false</IsVerdictExists>
        <IsAsirAzir>false</IsAsirAzir>
        <MainAndSecSpec/>
        <IsPublicationProhibited>false</IsPublicationProhibited>
        <PublicationProhibitedFullName>רעות שדה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ארמונד אמיר אטיאס</FullName>
        <FirstName>ארמונד אמיר</FirstName>
        <LastName>אטיאס</LastName>
        <PartyPropertyName/>
        <AuthenticationTypeAndNumber>ת"ז 039872270</AuthenticationTypeAndNumber>
        <RepresentatedOrRepresentativesNames>רעות שדה</RepresentatedOrRepresentativesNames>
        <RepresentatedOrRepresentativesCount>1</RepresentatedOrRepresentativesCount>
        <InvitedBy/>
        <CaseID>81338030</CaseID>
        <CaseJudicialPersonPresentationDS>
          <CaseJudicalPersonActive>
            <CaseID>81338030</CaseID>
            <JudicialPersonID>028758035@GOV.IL</JudicialPersonID>
            <JudicialPersonTypeID>1</JudicialPersonTypeID>
            <JudicialTypeID>1</JudicialTypeID>
            <IsChairman>false</IsChairman>
            <TreatmentStartDate>2024-06-25T07:35:39.03+03:00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271853831</CasePartyID>
        <PartyTypeID>1</PartyTypeID>
        <ActivityStatusID>1</ActivityStatusID>
        <PartyAliasID>1</PartyAliasID>
        <PartyAliasName>תובע</PartyAliasName>
        <OrdinalNumber>1</OrdinalNumber>
        <LegalEntityID>33142873</LegalEntityID>
        <CaseLegalEntityID>129388693</CaseLegalEntityID>
        <AuthenticationTypeID>1</AuthenticationTypeID>
        <AuthenticationTypeName>ת"ז</AuthenticationTypeName>
        <LegalEntityNumber>039872270</LegalEntityNumber>
        <IsMainPartyType>true</IsMainPartyType>
        <CaseDisplayIdentifier>53023-06-24</CaseDisplayIdentifier>
        <CaseTypeID>10262</CaseTypeID>
        <CaseTypeName>תביעה לאחר הסדר התדיינויות במשפחה (תלה"מ)</CaseTypeName>
        <CaseName>אטיאס נ' אטיאס</CaseName>
        <FullAddress>דוד רזיאל 27/16 אשקלון </FullAddress>
        <MotionID>0</MotionID>
        <CasePleaID>0</CasePleaID>
        <FatherName>שלמה</FatherName>
        <LinkedCaseID>0</LinkedCaseID>
        <PartyID>1</PartyID>
        <CasePartyCategoryID>2</CasePartyCategoryID>
        <LegalEntityAddressID>89459565</LegalEntityAddressID>
        <GrandfatherName/>
        <DrivingLicenseNumber>8240075</DrivingLicenseNumber>
        <PleaTypeID>4</PleaTypeID>
        <GroupPartyAlias>תובעים</GroupPartyAlias>
        <IsConverted>false</IsConverted>
        <LegalEntityRegisteredNameID>7982665</LegalEntityRegisteredNameID>
        <LegalEntityNameID>96754852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ארמונד אמיר אטיאס</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סיון אטיאס</FullName>
        <FirstName>סיון</FirstName>
        <LastName>אטיאס</LastName>
        <PartyPropertyName/>
        <AuthenticationTypeAndNumber>ת"ז 201583879</AuthenticationTypeAndNumber>
        <RepresentatedOrRepresentativesNames>סיגל בלינסון שפר</RepresentatedOrRepresentativesNames>
        <RepresentatedOrRepresentativesCount>1</RepresentatedOrRepresentativesCount>
        <InvitedBy/>
        <CaseID>81338030</CaseID>
        <CaseJudicialPersonPresentationDS>
          <CaseJudicalPersonActive>
            <CaseID>81338030</CaseID>
            <JudicialPersonID>028758035@GOV.IL</JudicialPersonID>
            <JudicialPersonTypeID>1</JudicialPersonTypeID>
            <JudicialTypeID>1</JudicialTypeID>
            <IsChairman>false</IsChairman>
            <TreatmentStartDate>2024-06-25T07:35:39.03+03:00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271853833</CasePartyID>
        <PartyTypeID>1</PartyTypeID>
        <ActivityStatusID>1</ActivityStatusID>
        <PartyAliasID>2</PartyAliasID>
        <PartyAliasName>נתבע</PartyAliasName>
        <OrdinalNumber>1</OrdinalNumber>
        <LegalEntityID>72255373</LegalEntityID>
        <CaseLegalEntityID>129388695</CaseLegalEntityID>
        <AuthenticationTypeID>1</AuthenticationTypeID>
        <AuthenticationTypeName>ת"ז</AuthenticationTypeName>
        <LegalEntityNumber>201583879</LegalEntityNumber>
        <IsMainPartyType>true</IsMainPartyType>
        <CaseDisplayIdentifier>53023-06-24</CaseDisplayIdentifier>
        <CaseTypeID>10262</CaseTypeID>
        <CaseTypeName>תביעה לאחר הסדר התדיינויות במשפחה (תלה"מ)</CaseTypeName>
        <CaseName>אטיאס נ' אטיאס</CaseName>
        <FullAddress>עמק חפר 12 אשקלון </FullAddress>
        <MotionID>0</MotionID>
        <CasePleaID>0</CasePleaID>
        <FatherName>יחיאל</FatherName>
        <LinkedCaseID>0</LinkedCaseID>
        <PartyID>2</PartyID>
        <CasePartyCategoryID>2</CasePartyCategoryID>
        <LegalEntityAddressID>89459566</LegalEntityAddressID>
        <PleaTypeID>4</PleaTypeID>
        <GroupPartyAlias>נתבעים</GroupPartyAlias>
        <IsConverted>false</IsConverted>
        <LegalEntityRegisteredNameID>8974242</LegalEntityRegisteredNameID>
        <LegalEntityNameID>96754853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סיון אטיאס</PublicationProhibitedFullName>
      </CaseParties>
    </CasePartiesSelectionDS>
    <DecisionName>החלטה  שניתנה ע"י  עפרה גיא</DecisionName>
    <CourtDisplayName>בית משפט לענייני משפחה באשדוד</CourtDisplayName>
    <IsCaseJudgePanel>false</IsCaseJudgePanel>
    <DecisionSignatureDate>2024-07-30T11:50:43.7178832+03:00</DecisionSignatureDate>
    <OpenCaseDate>2024-06-24T15:09:00+03:00</OpenCaseDate>
    <CaseFeeSum>0.000</CaseFeeSum>
    <DecisionTypeID>1</DecisionTypeID>
    <DecisionSignatureUserName>עפרה גיא</DecisionSignatureUserName>
    <DecisionSignatureDateHebrew>2024-07-30T11:50:43.7178832+03:00</DecisionSignatureDateHebrew>
    <DecisionWriterID>028758035@GOV.IL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אטיאס נ' אטיאס</CaseName>
    <DecisionNumberInCase>11</DecisionNumberInCase>
  </dt_Decision>
  <dt_DecisionCase>
    <DecisionID>0</DecisionID>
    <CaseID>81338030</CaseID>
    <CaseJudicialPersonPresentationDS>
      <CaseJudicalPersonActive>
        <CaseID>81338030</CaseID>
        <JudicialPersonID>028758035@GOV.IL</JudicialPersonID>
        <JudicialPersonTypeID>1</JudicialPersonTypeID>
        <JudicialTypeID>1</JudicialTypeID>
        <IsChairman>false</IsChairman>
        <TreatmentStartDate>2024-06-25T07:35:39.03+03:00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סימיה ויצמן</FullName>
        <FirstName>סימיה</FirstName>
        <LastName>ויצמן</LastName>
        <PartyPropertyName/>
        <AuthenticationTypeAndNumber>מ.ר. 74109</AuthenticationTypeAndNumber>
        <RepresentatedOrRepresentativesNames/>
        <RepresentatedOrRepresentativesCount>0</RepresentatedOrRepresentativesCount>
        <InvitedBy/>
        <CaseID>81338030</CaseID>
        <CaseJudicialPersonPresentationDS>
          <CaseJudicalPersonActive>
            <CaseID>81338030</CaseID>
            <JudicialPersonID>028758035@GOV.IL</JudicialPersonID>
            <JudicialPersonTypeID>1</JudicialPersonTypeID>
            <JudicialTypeID>1</JudicialTypeID>
            <IsChairman>false</IsChairman>
            <TreatmentStartDate>2024-06-25T07:35:39.03+03:00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273397775</CasePartyID>
        <PartyTypeID>2</PartyTypeID>
        <ActivityStatusID>1</ActivityStatusID>
        <PartyAliasID>105</PartyAliasID>
        <PartyAliasName>בא כוח מסייעים</PartyAliasName>
        <LegalEntityID>76889653</LegalEntityID>
        <CaseLegalEntityID>129880721</CaseLegalEntityID>
        <AuthenticationTypeID>4</AuthenticationTypeID>
        <AuthenticationTypeName>מ.ר.</AuthenticationTypeName>
        <LegalEntityNumber>74109</LegalEntityNumber>
        <IsMainPartyType>true</IsMainPartyType>
        <CaseDisplayIdentifier>53023-06-24</CaseDisplayIdentifier>
        <CaseTypeID>10262</CaseTypeID>
        <CaseTypeName>תביעה לאחר הסדר התדיינויות במשפחה (תלה"מ)</CaseTypeName>
        <CaseName>אטיאס נ' אטיאס</CaseName>
        <FullAddress>הפלמח 16ב גן יבנה </FullAddress>
        <EmailAddress>wayzmanlaw@gmail.com</EmailAddress>
        <MotionID>0</MotionID>
        <CasePleaID>0</CasePleaID>
        <LinkedCaseID>0</LinkedCaseID>
        <PartyID>1</PartyID>
        <CasePartyCategoryID>2</CasePartyCategoryID>
        <LegalEntityAddressID>87478114</LegalEntityAddressID>
        <LegalEntityEmailAddressID>68236232</LegalEntityEmailAddressID>
        <PleaTypeID>4</PleaTypeID>
        <LawyerOfficeName>משרד עו"ד סימיה ויצמן</LawyerOfficeName>
        <LawyerOfficeID>76889654</LawyerOfficeID>
        <GroupPartyAlias/>
        <IsConverted>false</IsConverted>
        <LegalEntityNameID>85027513</LegalEntityNameID>
        <RepresentatedNamesOfAssistant/>
        <LegalEntityTypeID>4</LegalEntityTypeID>
        <IsVerdictExists>false</IsVerdictExists>
        <IsAsirAzir>false</IsAsirAzir>
        <MainAndSecSpec/>
        <IsPublicationProhibited>false</IsPublicationProhibited>
        <PublicationProhibitedFullName>סימיה ויצמן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אורי אטיאס (קטין)</FullName>
        <FirstName>אורי</FirstName>
        <LastName>אטיאס</LastName>
        <PartyPropertyID>2</PartyPropertyID>
        <PartyPropertyName/>
        <AuthenticationTypeAndNumber>ת"ז 223281882</AuthenticationTypeAndNumber>
        <RepresentatedOrRepresentativesNames>סימיה ויצמן</RepresentatedOrRepresentativesNames>
        <RepresentatedOrRepresentativesCount>1</RepresentatedOrRepresentativesCount>
        <InvitedBy/>
        <CaseID>81338030</CaseID>
        <CaseJudicialPersonPresentationDS>
          <CaseJudicalPersonActive>
            <CaseID>81338030</CaseID>
            <JudicialPersonID>028758035@GOV.IL</JudicialPersonID>
            <JudicialPersonTypeID>1</JudicialPersonTypeID>
            <JudicialTypeID>1</JudicialTypeID>
            <IsChairman>false</IsChairman>
            <TreatmentStartDate>2024-06-25T07:35:39.03+03:00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271853967</CasePartyID>
        <PartyTypeID>3</PartyTypeID>
        <ActivityStatusID>1</ActivityStatusID>
        <LegalEntityID>79060884</LegalEntityID>
        <CaseLegalEntityID>129388757</CaseLegalEntityID>
        <AssistantRoleID>24</AssistantRoleID>
        <AuthenticationTypeID>1</AuthenticationTypeID>
        <AuthenticationTypeName>ת"ז</AuthenticationTypeName>
        <LegalEntityNumber>223281882</LegalEntityNumber>
        <IsMainPartyType>true</IsMainPartyType>
        <CaseDisplayIdentifier>53023-06-24</CaseDisplayIdentifier>
        <CaseTypeID>10262</CaseTypeID>
        <CaseTypeName>תביעה לאחר הסדר התדיינויות במשפחה (תלה"מ)</CaseTypeName>
        <CaseName>אטיאס נ' אטיאס</CaseName>
        <FullAddress/>
        <MotionID>0</MotionID>
        <CasePleaID>0</CasePleaID>
        <BirthDate>2015-05-09T00:00:00+03:00</BirthDate>
        <FatherName>ארמונד אמיר</FatherName>
        <LinkedCaseID>0</LinkedCaseID>
        <PartyID>1</PartyID>
        <CasePartyCategoryID>2</CasePartyCategoryID>
        <PleaTypeID>4</PleaTypeID>
        <GroupPartyAlias/>
        <IsConverted>false</IsConverted>
        <LegalEntityRegisteredNameID>9172573</LegalEntityRegisteredNameID>
        <LegalEntityNameID>96754877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 אטיאס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סיגל בלינסון שפר</FullName>
        <FirstName>סיגל</FirstName>
        <LastName>בלינסון שפר</LastName>
        <PartyPropertyName/>
        <AuthenticationTypeAndNumber>מ.ר. 30015</AuthenticationTypeAndNumber>
        <RepresentatedOrRepresentativesNames>סיון אטיאס</RepresentatedOrRepresentativesNames>
        <RepresentatedOrRepresentativesCount>1</RepresentatedOrRepresentativesCount>
        <InvitedBy/>
        <CaseID>81338030</CaseID>
        <CaseJudicialPersonPresentationDS>
          <CaseJudicalPersonActive>
            <CaseID>81338030</CaseID>
            <JudicialPersonID>028758035@GOV.IL</JudicialPersonID>
            <JudicialPersonTypeID>1</JudicialPersonTypeID>
            <JudicialTypeID>1</JudicialTypeID>
            <IsChairman>false</IsChairman>
            <TreatmentStartDate>2024-06-25T07:35:39.03+03:00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272389022</CasePartyID>
        <PartyTypeID>2</PartyTypeID>
        <ActivityStatusID>1</ActivityStatusID>
        <PartyAliasID>21</PartyAliasID>
        <PartyAliasName>בא כוח נתבעים</PartyAliasName>
        <LegalEntityID>391466</LegalEntityID>
        <CaseLegalEntityID>129552048</CaseLegalEntityID>
        <AuthenticationTypeID>4</AuthenticationTypeID>
        <AuthenticationTypeName>מ.ר.</AuthenticationTypeName>
        <LegalEntityNumber>30015</LegalEntityNumber>
        <IsMainPartyType>true</IsMainPartyType>
        <CaseDisplayIdentifier>53023-06-24</CaseDisplayIdentifier>
        <CaseTypeID>10262</CaseTypeID>
        <CaseTypeName>תביעה לאחר הסדר התדיינויות במשפחה (תלה"מ)</CaseTypeName>
        <CaseName>אטיאס נ' אטיאס</CaseName>
        <FullAddress>מוטה גור 9 פתח תקווה </FullAddress>
        <EmailAddress>karinbark864@gmail.com</EmailAddress>
        <MotionID>0</MotionID>
        <CasePleaID>0</CasePleaID>
        <LinkedCaseID>0</LinkedCaseID>
        <PartyID>2</PartyID>
        <CasePartyCategoryID>2</CasePartyCategoryID>
        <LegalEntityAddressID>77158085</LegalEntityAddressID>
        <LegalEntityEmailAddressID>67875504</LegalEntityEmailAddressID>
        <PleaTypeID>4</PleaTypeID>
        <LawyerOfficeName>משרד עו"ד:בלינסון-שפרן</LawyerOfficeName>
        <LawyerOfficeID>456431</LawyerOfficeID>
        <GroupPartyAlias/>
        <IsConverted>false</IsConverted>
        <LegalEntityNameID>12450</LegalEntityNameID>
        <RepresentatedNamesOfAssistant/>
        <LegalEntityTypeID>4</LegalEntityTypeID>
        <IsVerdictExists>false</IsVerdictExists>
        <IsAsirAzir>false</IsAsirAzir>
        <MainAndSecSpec/>
        <IsPublicationProhibited>false</IsPublicationProhibited>
        <PublicationProhibitedFullName>סיגל בלינסון שפר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רעות שדה</FullName>
        <FirstName>רעות</FirstName>
        <LastName>שדה</LastName>
        <PartyPropertyName/>
        <AuthenticationTypeAndNumber>מ.ר. 56012</AuthenticationTypeAndNumber>
        <RepresentatedOrRepresentativesNames>ארמונד אמיר אטיאס</RepresentatedOrRepresentativesNames>
        <RepresentatedOrRepresentativesCount>1</RepresentatedOrRepresentativesCount>
        <InvitedBy/>
        <CaseID>81338030</CaseID>
        <CaseJudicialPersonPresentationDS>
          <CaseJudicalPersonActive>
            <CaseID>81338030</CaseID>
            <JudicialPersonID>028758035@GOV.IL</JudicialPersonID>
            <JudicialPersonTypeID>1</JudicialPersonTypeID>
            <JudicialTypeID>1</JudicialTypeID>
            <IsChairman>false</IsChairman>
            <TreatmentStartDate>2024-06-25T07:35:39.03+03:00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271853832</CasePartyID>
        <PartyTypeID>2</PartyTypeID>
        <ActivityStatusID>1</ActivityStatusID>
        <PartyAliasID>20</PartyAliasID>
        <PartyAliasName>בא כוח תובעים</PartyAliasName>
        <OrdinalNumber>1</OrdinalNumber>
        <LegalEntityID>70477993</LegalEntityID>
        <CaseLegalEntityID>129388694</CaseLegalEntityID>
        <AuthenticationTypeID>4</AuthenticationTypeID>
        <AuthenticationTypeName>מ.ר.</AuthenticationTypeName>
        <LegalEntityNumber>56012</LegalEntityNumber>
        <IsMainPartyType>true</IsMainPartyType>
        <CaseDisplayIdentifier>53023-06-24</CaseDisplayIdentifier>
        <CaseTypeID>10262</CaseTypeID>
        <CaseTypeName>תביעה לאחר הסדר התדיינויות במשפחה (תלה"מ)</CaseTypeName>
        <CaseName>אטיאס נ' אטיאס</CaseName>
        <FullAddress>שדרות דואני 44 יבנה ת.ד 280</FullAddress>
        <EmailAddress>sadelawoffice@gmail.com</EmailAddress>
        <MotionID>0</MotionID>
        <CasePleaID>0</CasePleaID>
        <LinkedCaseID>0</LinkedCaseID>
        <PartyID>1</PartyID>
        <CasePartyCategoryID>2</CasePartyCategoryID>
        <LegalEntityAddressID>78653966</LegalEntityAddressID>
        <LegalEntityEmailAddressID>67857474</LegalEntityEmailAddressID>
        <PleaTypeID>4</PleaTypeID>
        <LawyerOfficeName>משרד עו"ד רעות  שדה</LawyerOfficeName>
        <LawyerOfficeID>70477994</LawyerOfficeID>
        <GroupPartyAlias/>
        <IsConverted>false</IsConverted>
        <LegalEntityNameID>73107317</LegalEntityNameID>
        <RepresentatedNamesOfAssistant/>
        <LegalEntityTypeID>4</LegalEntityTypeID>
        <IsVerdictExists>false</IsVerdictExists>
        <IsAsirAzir>false</IsAsirAzir>
        <MainAndSecSpec/>
        <IsPublicationProhibited>false</IsPublicationProhibited>
        <PublicationProhibitedFullName>רעות שדה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ארמונד אמיר אטיאס</FullName>
        <FirstName>ארמונד אמיר</FirstName>
        <LastName>אטיאס</LastName>
        <PartyPropertyName/>
        <AuthenticationTypeAndNumber>ת"ז 039872270</AuthenticationTypeAndNumber>
        <RepresentatedOrRepresentativesNames>רעות שדה</RepresentatedOrRepresentativesNames>
        <RepresentatedOrRepresentativesCount>1</RepresentatedOrRepresentativesCount>
        <InvitedBy/>
        <CaseID>81338030</CaseID>
        <CaseJudicialPersonPresentationDS>
          <CaseJudicalPersonActive>
            <CaseID>81338030</CaseID>
            <JudicialPersonID>028758035@GOV.IL</JudicialPersonID>
            <JudicialPersonTypeID>1</JudicialPersonTypeID>
            <JudicialTypeID>1</JudicialTypeID>
            <IsChairman>false</IsChairman>
            <TreatmentStartDate>2024-06-25T07:35:39.03+03:00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271853831</CasePartyID>
        <PartyTypeID>1</PartyTypeID>
        <ActivityStatusID>1</ActivityStatusID>
        <PartyAliasID>1</PartyAliasID>
        <PartyAliasName>תובע</PartyAliasName>
        <OrdinalNumber>1</OrdinalNumber>
        <LegalEntityID>33142873</LegalEntityID>
        <CaseLegalEntityID>129388693</CaseLegalEntityID>
        <AuthenticationTypeID>1</AuthenticationTypeID>
        <AuthenticationTypeName>ת"ז</AuthenticationTypeName>
        <LegalEntityNumber>039872270</LegalEntityNumber>
        <IsMainPartyType>true</IsMainPartyType>
        <CaseDisplayIdentifier>53023-06-24</CaseDisplayIdentifier>
        <CaseTypeID>10262</CaseTypeID>
        <CaseTypeName>תביעה לאחר הסדר התדיינויות במשפחה (תלה"מ)</CaseTypeName>
        <CaseName>אטיאס נ' אטיאס</CaseName>
        <FullAddress>דוד רזיאל 27/16 אשקלון </FullAddress>
        <MotionID>0</MotionID>
        <CasePleaID>0</CasePleaID>
        <FatherName>שלמה</FatherName>
        <LinkedCaseID>0</LinkedCaseID>
        <PartyID>1</PartyID>
        <CasePartyCategoryID>2</CasePartyCategoryID>
        <LegalEntityAddressID>89459565</LegalEntityAddressID>
        <GrandfatherName/>
        <DrivingLicenseNumber>8240075</DrivingLicenseNumber>
        <PleaTypeID>4</PleaTypeID>
        <GroupPartyAlias>תובעים</GroupPartyAlias>
        <IsConverted>false</IsConverted>
        <LegalEntityRegisteredNameID>7982665</LegalEntityRegisteredNameID>
        <LegalEntityNameID>96754852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ארמונד אמיר אטיאס</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סיון אטיאס</FullName>
        <FirstName>סיון</FirstName>
        <LastName>אטיאס</LastName>
        <PartyPropertyName/>
        <AuthenticationTypeAndNumber>ת"ז 201583879</AuthenticationTypeAndNumber>
        <RepresentatedOrRepresentativesNames>סיגל בלינסון שפר</RepresentatedOrRepresentativesNames>
        <RepresentatedOrRepresentativesCount>1</RepresentatedOrRepresentativesCount>
        <InvitedBy/>
        <CaseID>81338030</CaseID>
        <CaseJudicialPersonPresentationDS>
          <CaseJudicalPersonActive>
            <CaseID>81338030</CaseID>
            <JudicialPersonID>028758035@GOV.IL</JudicialPersonID>
            <JudicialPersonTypeID>1</JudicialPersonTypeID>
            <JudicialTypeID>1</JudicialTypeID>
            <IsChairman>false</IsChairman>
            <TreatmentStartDate>2024-06-25T07:35:39.03+03:00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271853833</CasePartyID>
        <PartyTypeID>1</PartyTypeID>
        <ActivityStatusID>1</ActivityStatusID>
        <PartyAliasID>2</PartyAliasID>
        <PartyAliasName>נתבע</PartyAliasName>
        <OrdinalNumber>1</OrdinalNumber>
        <LegalEntityID>72255373</LegalEntityID>
        <CaseLegalEntityID>129388695</CaseLegalEntityID>
        <AuthenticationTypeID>1</AuthenticationTypeID>
        <AuthenticationTypeName>ת"ז</AuthenticationTypeName>
        <LegalEntityNumber>201583879</LegalEntityNumber>
        <IsMainPartyType>true</IsMainPartyType>
        <CaseDisplayIdentifier>53023-06-24</CaseDisplayIdentifier>
        <CaseTypeID>10262</CaseTypeID>
        <CaseTypeName>תביעה לאחר הסדר התדיינויות במשפחה (תלה"מ)</CaseTypeName>
        <CaseName>אטיאס נ' אטיאס</CaseName>
        <FullAddress>עמק חפר 12 אשקלון </FullAddress>
        <MotionID>0</MotionID>
        <CasePleaID>0</CasePleaID>
        <FatherName>יחיאל</FatherName>
        <LinkedCaseID>0</LinkedCaseID>
        <PartyID>2</PartyID>
        <CasePartyCategoryID>2</CasePartyCategoryID>
        <LegalEntityAddressID>89459566</LegalEntityAddressID>
        <PleaTypeID>4</PleaTypeID>
        <GroupPartyAlias>נתבעים</GroupPartyAlias>
        <IsConverted>false</IsConverted>
        <LegalEntityRegisteredNameID>8974242</LegalEntityRegisteredNameID>
        <LegalEntityNameID>96754853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סיון אטיאס</PublicationProhibitedFullName>
      </CaseParties>
    </CasePartiesSelectionDS>
    <CaseName>אטיאס נ' אטיאס</CaseName>
    <CaseDisplayIdentifier>53023-06-24</CaseDisplayIdentifier>
    <CaseInterestID>10511</CaseInterestID>
    <CaseTypeShortName>תלה"מ</CaseTypeShortName>
  </dt_DecisionCase>
  <dt_DecisionJudgePanel>
    <JudgeID>028758035@GOV.IL</JudgeID>
    <DisplayName>עפרה גיא</DisplayName>
    <RoleName>שופט</RoleName>
    <UserTitleName>שופטת</UserTitleName>
  </dt_DecisionJudgePanel>
  <dt_LegalEntityDetails>
    <Fax/>
    <Phone/>
    <AddressDesc/>
    <PartyID>1</PartyID>
    <PartyTypeID>3</PartyTypeID>
    <DecisionID>0</DecisionID>
    <AssistantRoleID>24</AssistantRoleID>
    <StreetName/>
    <CityName/>
    <FullName>אורי אטיאס</FullName>
    <Email/>
    <IsPublicationProhibited>false</IsPublicationProhibited>
  </dt_LegalEntityDetails>
  <dt_LegalEntityDetails>
    <Fax>03-9190134</Fax>
    <Phone>03-6136151</Phone>
    <PartyID>2</PartyID>
    <PartyTypeID>2</PartyTypeID>
    <DecisionID>0</DecisionID>
    <StreetName>מוטה גור 9</StreetName>
    <CityName>פתח תקווה</CityName>
    <FullName>סיגל בלינסון שפר</FullName>
    <Email>karinbark864@gmail.com</Email>
    <IsPublicationProhibited>false</IsPublicationProhibited>
  </dt_LegalEntityDetails>
  <dt_LegalEntityDetails>
    <Fax>08-6650444</Fax>
    <Phone>08-6648606</Phone>
    <PartyID>1</PartyID>
    <PartyTypeID>2</PartyTypeID>
    <DecisionID>0</DecisionID>
    <StreetName>הפלמח 16ב</StreetName>
    <ZipCode>7080000</ZipCode>
    <CityName>גן יבנה</CityName>
    <FullName>סימיה ויצמן</FullName>
    <Email>wayzmanlaw@gmail.com</Email>
    <IsPublicationProhibited>false</IsPublicationProhibited>
  </dt_LegalEntityDetails>
  <dt_LegalEntityDetails>
    <PartyID>1</PartyID>
    <PartyTypeID>1</PartyTypeID>
    <DecisionID>0</DecisionID>
    <StreetName>דוד רזיאל 27/16</StreetName>
    <CityName>אשקלון</CityName>
    <FullName>ארמונד אמיר אטיאס</FullName>
    <IsPublicationProhibited>false</IsPublicationProhibited>
  </dt_LegalEntityDetails>
  <dt_LegalEntityDetails>
    <Fax>08-9966118</Fax>
    <Phone>09-9966119</Phone>
    <AddressDesc>ת.ד 280</AddressDesc>
    <PartyID>1</PartyID>
    <PartyTypeID>2</PartyTypeID>
    <DecisionID>0</DecisionID>
    <StreetName>שדרות דואני 44</StreetName>
    <CityName>יבנה</CityName>
    <FullName>רעות  שדה</FullName>
    <Email>sadelawoffice@gmail.com</Email>
    <IsPublicationProhibited>false</IsPublicationProhibited>
  </dt_LegalEntityDetails>
  <dt_LegalEntityDetails>
    <PartyID>2</PartyID>
    <PartyTypeID>1</PartyTypeID>
    <DecisionID>0</DecisionID>
    <StreetName>עמק חפר 12</StreetName>
    <CityName>אשקלון</CityName>
    <FullName>סיון  אטיאס</FullName>
    <IsPublicationProhibited>false</IsPublicationProhibited>
  </dt_LegalEntityDetails>
  <dt_CaseJudicalPersonActive>
    <CaseJudicalPerson>שופטת עפרה גיא</CaseJudicalPerson>
  </dt_CaseJudicalPersonActive>
  <dt_Sitting>
    <FutureSittingDate>2024-11-04T09:00:00+02:00</FutureSittingDate>
    <PreviousMeetingDate>2024-07-30T09:30:00+03:00</PreviousMeetingDate>
    <NextSittingTypeID>1</NextSittingTypeID>
    <PreviousSittingTypeID>1</PreviousSittingTypeID>
    <NextMeetingDisplayName>שופטת עפרה גיא</NextMeetingDisplayName>
    <NextMeetingRoleName>שופט</NextMeetingRoleName>
    <NextMeetingUserTitleName>שופטת</NextMeetingUserTitleName>
    <NextMeetingUserUPN>028758035@GOV.IL</NextMeetingUserUPN>
    <PreviousMeetingDisplayName>שופטת עפרה גיא</PreviousMeetingDisplayName>
    <PreviousMeetingRoleName>שופט</PreviousMeetingRoleName>
    <PreviousMeetingUserTitleName>שופטת</PreviousMeetingUserTitleName>
    <PreviousMeetingUserUPN>028758035@GOV.IL</PreviousMeetingUserUPN>
  </dt_Sitting>
</DecisionTemplateDS>
</file>

<file path=customXml/itemProps1.xml><?xml version="1.0" encoding="utf-8"?>
<ds:datastoreItem xmlns:ds="http://schemas.openxmlformats.org/officeDocument/2006/customXml" ds:itemID="{4C01F33D-B443-4920-A0E0-0B0D3313691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1676</Words>
  <Characters>8380</Characters>
  <Application>Microsoft Office Word</Application>
  <DocSecurity>0</DocSecurity>
  <Lines>69</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2024-08-05T06:35:00Z</dcterms:created>
  <dcterms:modified xsi:type="dcterms:W3CDTF">2024-08-05T06:35:00Z</dcterms:modified>
</cp:coreProperties>
</file>